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04"/>
        <w:rPr>
          <w:sz w:val="20"/>
        </w:rPr>
      </w:pPr>
      <w:r>
        <w:rPr>
          <w:sz w:val="20"/>
        </w:rPr>
        <w:drawing>
          <wp:inline distT="0" distB="0" distL="0" distR="0">
            <wp:extent cx="819340" cy="281844"/>
            <wp:effectExtent l="0" t="0" r="0" b="0"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340" cy="28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</w:pPr>
      <w:r>
        <w:rPr>
          <w:color w:val="1A396B"/>
        </w:rPr>
        <w:t>Global</w:t>
      </w:r>
      <w:r>
        <w:rPr>
          <w:color w:val="1A396B"/>
          <w:spacing w:val="-19"/>
        </w:rPr>
        <w:t> </w:t>
      </w:r>
      <w:r>
        <w:rPr>
          <w:color w:val="1A396B"/>
        </w:rPr>
        <w:t>Governance</w:t>
      </w:r>
      <w:r>
        <w:rPr>
          <w:color w:val="1A396B"/>
          <w:spacing w:val="-19"/>
        </w:rPr>
        <w:t> </w:t>
      </w:r>
      <w:r>
        <w:rPr>
          <w:color w:val="1A396B"/>
        </w:rPr>
        <w:t>&amp;</w:t>
      </w:r>
      <w:r>
        <w:rPr>
          <w:color w:val="1A396B"/>
          <w:spacing w:val="-18"/>
        </w:rPr>
        <w:t> </w:t>
      </w:r>
      <w:r>
        <w:rPr>
          <w:color w:val="1A396B"/>
        </w:rPr>
        <w:t>Sustainable</w:t>
      </w:r>
      <w:r>
        <w:rPr>
          <w:color w:val="1A396B"/>
          <w:spacing w:val="-19"/>
        </w:rPr>
        <w:t> </w:t>
      </w:r>
      <w:r>
        <w:rPr>
          <w:color w:val="1A396B"/>
          <w:spacing w:val="-2"/>
        </w:rPr>
        <w:t>Development</w:t>
      </w:r>
    </w:p>
    <w:p>
      <w:pPr>
        <w:spacing w:before="50"/>
        <w:ind w:left="105" w:right="243" w:firstLine="0"/>
        <w:jc w:val="center"/>
        <w:rPr>
          <w:sz w:val="19"/>
        </w:rPr>
      </w:pPr>
      <w:r>
        <w:rPr>
          <w:i/>
          <w:color w:val="0C2145"/>
          <w:sz w:val="19"/>
        </w:rPr>
        <w:t>Prime</w:t>
      </w:r>
      <w:r>
        <w:rPr>
          <w:i/>
          <w:color w:val="0C2145"/>
          <w:spacing w:val="-9"/>
          <w:sz w:val="19"/>
        </w:rPr>
        <w:t> </w:t>
      </w:r>
      <w:r>
        <w:rPr>
          <w:i/>
          <w:color w:val="0C2145"/>
          <w:sz w:val="19"/>
        </w:rPr>
        <w:t>Academic</w:t>
      </w:r>
      <w:r>
        <w:rPr>
          <w:i/>
          <w:color w:val="0C2145"/>
          <w:spacing w:val="-8"/>
          <w:sz w:val="19"/>
        </w:rPr>
        <w:t> </w:t>
      </w:r>
      <w:r>
        <w:rPr>
          <w:i/>
          <w:color w:val="0C2145"/>
          <w:sz w:val="19"/>
        </w:rPr>
        <w:t>Press</w:t>
      </w:r>
      <w:r>
        <w:rPr>
          <w:i/>
          <w:color w:val="0C2145"/>
          <w:spacing w:val="31"/>
          <w:sz w:val="19"/>
        </w:rPr>
        <w:t>  </w:t>
      </w:r>
      <w:r>
        <w:rPr>
          <w:rFonts w:ascii="Century Gothic" w:hAnsi="Century Gothic"/>
          <w:color w:val="0C2145"/>
          <w:w w:val="95"/>
          <w:sz w:val="19"/>
        </w:rPr>
        <w:t>•</w:t>
      </w:r>
      <w:r>
        <w:rPr>
          <w:rFonts w:ascii="Century Gothic" w:hAnsi="Century Gothic"/>
          <w:color w:val="0C2145"/>
          <w:spacing w:val="79"/>
          <w:w w:val="150"/>
          <w:sz w:val="19"/>
        </w:rPr>
        <w:t> </w:t>
      </w:r>
      <w:r>
        <w:rPr>
          <w:color w:val="0C2145"/>
          <w:sz w:val="19"/>
        </w:rPr>
        <w:t>Open</w:t>
      </w:r>
      <w:r>
        <w:rPr>
          <w:color w:val="0C2145"/>
          <w:spacing w:val="-8"/>
          <w:sz w:val="19"/>
        </w:rPr>
        <w:t> </w:t>
      </w:r>
      <w:r>
        <w:rPr>
          <w:color w:val="0C2145"/>
          <w:sz w:val="19"/>
        </w:rPr>
        <w:t>Access</w:t>
      </w:r>
      <w:r>
        <w:rPr>
          <w:color w:val="0C2145"/>
          <w:spacing w:val="31"/>
          <w:sz w:val="19"/>
        </w:rPr>
        <w:t>  </w:t>
      </w:r>
      <w:r>
        <w:rPr>
          <w:rFonts w:ascii="Century Gothic" w:hAnsi="Century Gothic"/>
          <w:color w:val="0C2145"/>
          <w:w w:val="95"/>
          <w:sz w:val="19"/>
        </w:rPr>
        <w:t>•</w:t>
      </w:r>
      <w:r>
        <w:rPr>
          <w:rFonts w:ascii="Century Gothic" w:hAnsi="Century Gothic"/>
          <w:color w:val="0C2145"/>
          <w:spacing w:val="79"/>
          <w:w w:val="150"/>
          <w:sz w:val="19"/>
        </w:rPr>
        <w:t> </w:t>
      </w:r>
      <w:r>
        <w:rPr>
          <w:color w:val="0C2145"/>
          <w:sz w:val="19"/>
        </w:rPr>
        <w:t>ISSN:</w:t>
      </w:r>
      <w:r>
        <w:rPr>
          <w:color w:val="0C2145"/>
          <w:spacing w:val="-8"/>
          <w:sz w:val="19"/>
        </w:rPr>
        <w:t> </w:t>
      </w:r>
      <w:r>
        <w:rPr>
          <w:color w:val="0C2145"/>
          <w:sz w:val="19"/>
        </w:rPr>
        <w:t>XXXX-</w:t>
      </w:r>
      <w:r>
        <w:rPr>
          <w:color w:val="0C2145"/>
          <w:spacing w:val="-4"/>
          <w:sz w:val="19"/>
        </w:rPr>
        <w:t>XXXX</w:t>
      </w:r>
    </w:p>
    <w:p>
      <w:pPr>
        <w:pStyle w:val="BodyText"/>
        <w:spacing w:before="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1097280</wp:posOffset>
                </wp:positionH>
                <wp:positionV relativeFrom="paragraph">
                  <wp:posOffset>193674</wp:posOffset>
                </wp:positionV>
                <wp:extent cx="5365750" cy="5715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365750" cy="57150"/>
                          <a:chExt cx="5365750" cy="571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3657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0" h="25400">
                                <a:moveTo>
                                  <a:pt x="53654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11"/>
                                </a:lnTo>
                                <a:lnTo>
                                  <a:pt x="5365445" y="25311"/>
                                </a:lnTo>
                                <a:lnTo>
                                  <a:pt x="5365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8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53771"/>
                            <a:ext cx="536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0" h="0">
                                <a:moveTo>
                                  <a:pt x="0" y="0"/>
                                </a:moveTo>
                                <a:lnTo>
                                  <a:pt x="5365445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1A39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400002pt;margin-top:15.249955pt;width:422.5pt;height:4.5pt;mso-position-horizontal-relative:page;mso-position-vertical-relative:paragraph;z-index:-15728640;mso-wrap-distance-left:0;mso-wrap-distance-right:0" id="docshapegroup1" coordorigin="1728,305" coordsize="8450,90">
                <v:rect style="position:absolute;left:1728;top:305;width:8450;height:40" id="docshape2" filled="true" fillcolor="#1e7850" stroked="false">
                  <v:fill type="solid"/>
                </v:rect>
                <v:line style="position:absolute" from="1728,390" to="10178,390" stroked="true" strokeweight=".498pt" strokecolor="#1a396b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before="46"/>
        <w:rPr>
          <w:sz w:val="17"/>
        </w:rPr>
      </w:pPr>
    </w:p>
    <w:p>
      <w:pPr>
        <w:spacing w:before="0"/>
        <w:ind w:left="0" w:right="243" w:firstLine="0"/>
        <w:jc w:val="center"/>
        <w:rPr>
          <w:i/>
          <w:sz w:val="17"/>
        </w:rPr>
      </w:pPr>
      <w:r>
        <w:rPr>
          <w:b/>
          <w:color w:val="0C2145"/>
          <w:sz w:val="17"/>
        </w:rPr>
        <w:t>Vol.</w:t>
      </w:r>
      <w:r>
        <w:rPr>
          <w:b/>
          <w:color w:val="0C2145"/>
          <w:spacing w:val="-7"/>
          <w:sz w:val="17"/>
        </w:rPr>
        <w:t> </w:t>
      </w:r>
      <w:r>
        <w:rPr>
          <w:b/>
          <w:color w:val="0C2145"/>
          <w:sz w:val="17"/>
        </w:rPr>
        <w:t>1,</w:t>
      </w:r>
      <w:r>
        <w:rPr>
          <w:b/>
          <w:color w:val="0C2145"/>
          <w:spacing w:val="-7"/>
          <w:sz w:val="17"/>
        </w:rPr>
        <w:t> </w:t>
      </w:r>
      <w:r>
        <w:rPr>
          <w:b/>
          <w:color w:val="0C2145"/>
          <w:sz w:val="17"/>
        </w:rPr>
        <w:t>No.</w:t>
      </w:r>
      <w:r>
        <w:rPr>
          <w:b/>
          <w:color w:val="0C2145"/>
          <w:spacing w:val="-6"/>
          <w:sz w:val="17"/>
        </w:rPr>
        <w:t> </w:t>
      </w:r>
      <w:r>
        <w:rPr>
          <w:b/>
          <w:color w:val="0C2145"/>
          <w:sz w:val="17"/>
        </w:rPr>
        <w:t>1,</w:t>
      </w:r>
      <w:r>
        <w:rPr>
          <w:b/>
          <w:color w:val="0C2145"/>
          <w:spacing w:val="-7"/>
          <w:sz w:val="17"/>
        </w:rPr>
        <w:t> </w:t>
      </w:r>
      <w:r>
        <w:rPr>
          <w:b/>
          <w:color w:val="0C2145"/>
          <w:sz w:val="17"/>
        </w:rPr>
        <w:t>2026</w:t>
      </w:r>
      <w:r>
        <w:rPr>
          <w:b/>
          <w:color w:val="0C2145"/>
          <w:spacing w:val="31"/>
          <w:sz w:val="17"/>
        </w:rPr>
        <w:t>  </w:t>
      </w:r>
      <w:r>
        <w:rPr>
          <w:color w:val="0C2145"/>
          <w:sz w:val="17"/>
        </w:rPr>
        <w:t>|</w:t>
      </w:r>
      <w:r>
        <w:rPr>
          <w:color w:val="0C2145"/>
          <w:spacing w:val="30"/>
          <w:sz w:val="17"/>
        </w:rPr>
        <w:t>  </w:t>
      </w:r>
      <w:r>
        <w:rPr>
          <w:color w:val="0C2145"/>
          <w:sz w:val="17"/>
        </w:rPr>
        <w:t>Article:</w:t>
      </w:r>
      <w:r>
        <w:rPr>
          <w:color w:val="0C2145"/>
          <w:spacing w:val="-6"/>
          <w:sz w:val="17"/>
        </w:rPr>
        <w:t> </w:t>
      </w:r>
      <w:r>
        <w:rPr>
          <w:color w:val="0C2145"/>
          <w:sz w:val="17"/>
        </w:rPr>
        <w:t>100001</w:t>
      </w:r>
      <w:r>
        <w:rPr>
          <w:color w:val="0C2145"/>
          <w:spacing w:val="30"/>
          <w:sz w:val="17"/>
        </w:rPr>
        <w:t>  </w:t>
      </w:r>
      <w:r>
        <w:rPr>
          <w:color w:val="0C2145"/>
          <w:sz w:val="17"/>
        </w:rPr>
        <w:t>|</w:t>
      </w:r>
      <w:r>
        <w:rPr>
          <w:color w:val="0C2145"/>
          <w:spacing w:val="31"/>
          <w:sz w:val="17"/>
        </w:rPr>
        <w:t>  </w:t>
      </w:r>
      <w:hyperlink r:id="rId7">
        <w:r>
          <w:rPr>
            <w:rFonts w:ascii="Bookman Old Style"/>
            <w:color w:val="4A90D8"/>
            <w:sz w:val="17"/>
          </w:rPr>
          <w:t>https://doi.org/10.xxxx/ggsd.2026.100001</w:t>
        </w:r>
      </w:hyperlink>
      <w:r>
        <w:rPr>
          <w:rFonts w:ascii="Bookman Old Style"/>
          <w:color w:val="4A90D8"/>
          <w:spacing w:val="65"/>
          <w:w w:val="150"/>
          <w:sz w:val="17"/>
        </w:rPr>
        <w:t> </w:t>
      </w:r>
      <w:r>
        <w:rPr>
          <w:color w:val="0C2145"/>
          <w:sz w:val="17"/>
        </w:rPr>
        <w:t>|</w:t>
      </w:r>
      <w:r>
        <w:rPr>
          <w:color w:val="0C2145"/>
          <w:spacing w:val="30"/>
          <w:sz w:val="17"/>
        </w:rPr>
        <w:t>  </w:t>
      </w:r>
      <w:r>
        <w:rPr>
          <w:i/>
          <w:color w:val="0C2145"/>
          <w:sz w:val="17"/>
        </w:rPr>
        <w:t>Research</w:t>
      </w:r>
      <w:r>
        <w:rPr>
          <w:i/>
          <w:color w:val="0C2145"/>
          <w:spacing w:val="-6"/>
          <w:sz w:val="17"/>
        </w:rPr>
        <w:t> </w:t>
      </w:r>
      <w:r>
        <w:rPr>
          <w:i/>
          <w:color w:val="0C2145"/>
          <w:spacing w:val="-2"/>
          <w:sz w:val="17"/>
        </w:rPr>
        <w:t>Article</w:t>
      </w:r>
    </w:p>
    <w:p>
      <w:pPr>
        <w:spacing w:before="43"/>
        <w:ind w:left="104" w:right="243" w:firstLine="0"/>
        <w:jc w:val="center"/>
        <w:rPr>
          <w:sz w:val="17"/>
        </w:rPr>
      </w:pPr>
      <w:r>
        <w:rPr>
          <w:color w:val="0C2145"/>
          <w:sz w:val="17"/>
        </w:rPr>
        <w:t>Received:</w:t>
      </w:r>
      <w:r>
        <w:rPr>
          <w:color w:val="0C2145"/>
          <w:spacing w:val="14"/>
          <w:sz w:val="17"/>
        </w:rPr>
        <w:t> </w:t>
      </w:r>
      <w:r>
        <w:rPr>
          <w:color w:val="0C2145"/>
          <w:sz w:val="17"/>
        </w:rPr>
        <w:t>01</w:t>
      </w:r>
      <w:r>
        <w:rPr>
          <w:color w:val="0C2145"/>
          <w:spacing w:val="-4"/>
          <w:sz w:val="17"/>
        </w:rPr>
        <w:t> </w:t>
      </w:r>
      <w:r>
        <w:rPr>
          <w:color w:val="0C2145"/>
          <w:sz w:val="17"/>
        </w:rPr>
        <w:t>February</w:t>
      </w:r>
      <w:r>
        <w:rPr>
          <w:color w:val="0C2145"/>
          <w:spacing w:val="-4"/>
          <w:sz w:val="17"/>
        </w:rPr>
        <w:t> </w:t>
      </w:r>
      <w:r>
        <w:rPr>
          <w:color w:val="0C2145"/>
          <w:sz w:val="17"/>
        </w:rPr>
        <w:t>2026</w:t>
      </w:r>
      <w:r>
        <w:rPr>
          <w:color w:val="0C2145"/>
          <w:spacing w:val="36"/>
          <w:sz w:val="17"/>
        </w:rPr>
        <w:t>  </w:t>
      </w:r>
      <w:r>
        <w:rPr>
          <w:color w:val="0C2145"/>
          <w:sz w:val="17"/>
        </w:rPr>
        <w:t>|</w:t>
      </w:r>
      <w:r>
        <w:rPr>
          <w:color w:val="0C2145"/>
          <w:spacing w:val="36"/>
          <w:sz w:val="17"/>
        </w:rPr>
        <w:t>  </w:t>
      </w:r>
      <w:r>
        <w:rPr>
          <w:color w:val="0C2145"/>
          <w:sz w:val="17"/>
        </w:rPr>
        <w:t>Revised:</w:t>
      </w:r>
      <w:r>
        <w:rPr>
          <w:color w:val="0C2145"/>
          <w:spacing w:val="16"/>
          <w:sz w:val="17"/>
        </w:rPr>
        <w:t> </w:t>
      </w:r>
      <w:r>
        <w:rPr>
          <w:color w:val="0C2145"/>
          <w:sz w:val="17"/>
        </w:rPr>
        <w:t>15</w:t>
      </w:r>
      <w:r>
        <w:rPr>
          <w:color w:val="0C2145"/>
          <w:spacing w:val="-4"/>
          <w:sz w:val="17"/>
        </w:rPr>
        <w:t> </w:t>
      </w:r>
      <w:r>
        <w:rPr>
          <w:color w:val="0C2145"/>
          <w:sz w:val="17"/>
        </w:rPr>
        <w:t>March</w:t>
      </w:r>
      <w:r>
        <w:rPr>
          <w:color w:val="0C2145"/>
          <w:spacing w:val="-4"/>
          <w:sz w:val="17"/>
        </w:rPr>
        <w:t> </w:t>
      </w:r>
      <w:r>
        <w:rPr>
          <w:color w:val="0C2145"/>
          <w:sz w:val="17"/>
        </w:rPr>
        <w:t>2026</w:t>
      </w:r>
      <w:r>
        <w:rPr>
          <w:color w:val="0C2145"/>
          <w:spacing w:val="36"/>
          <w:sz w:val="17"/>
        </w:rPr>
        <w:t>  </w:t>
      </w:r>
      <w:r>
        <w:rPr>
          <w:color w:val="0C2145"/>
          <w:sz w:val="17"/>
        </w:rPr>
        <w:t>|</w:t>
      </w:r>
      <w:r>
        <w:rPr>
          <w:color w:val="0C2145"/>
          <w:spacing w:val="36"/>
          <w:sz w:val="17"/>
        </w:rPr>
        <w:t>  </w:t>
      </w:r>
      <w:r>
        <w:rPr>
          <w:color w:val="0C2145"/>
          <w:sz w:val="17"/>
        </w:rPr>
        <w:t>Accepted:</w:t>
      </w:r>
      <w:r>
        <w:rPr>
          <w:color w:val="0C2145"/>
          <w:spacing w:val="15"/>
          <w:sz w:val="17"/>
        </w:rPr>
        <w:t> </w:t>
      </w:r>
      <w:r>
        <w:rPr>
          <w:color w:val="0C2145"/>
          <w:sz w:val="17"/>
        </w:rPr>
        <w:t>10</w:t>
      </w:r>
      <w:r>
        <w:rPr>
          <w:color w:val="0C2145"/>
          <w:spacing w:val="-3"/>
          <w:sz w:val="17"/>
        </w:rPr>
        <w:t> </w:t>
      </w:r>
      <w:r>
        <w:rPr>
          <w:color w:val="0C2145"/>
          <w:sz w:val="17"/>
        </w:rPr>
        <w:t>April</w:t>
      </w:r>
      <w:r>
        <w:rPr>
          <w:color w:val="0C2145"/>
          <w:spacing w:val="-4"/>
          <w:sz w:val="17"/>
        </w:rPr>
        <w:t> 2026</w:t>
      </w:r>
    </w:p>
    <w:p>
      <w:pPr>
        <w:pStyle w:val="BodyText"/>
        <w:spacing w:before="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1097280</wp:posOffset>
                </wp:positionH>
                <wp:positionV relativeFrom="paragraph">
                  <wp:posOffset>184342</wp:posOffset>
                </wp:positionV>
                <wp:extent cx="536575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6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5750" h="0">
                              <a:moveTo>
                                <a:pt x="0" y="0"/>
                              </a:moveTo>
                              <a:lnTo>
                                <a:pt x="5365445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DFE4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400002pt;margin-top:14.515121pt;width:422.5pt;height:.1pt;mso-position-horizontal-relative:page;mso-position-vertical-relative:paragraph;z-index:-15728128;mso-wrap-distance-left:0;mso-wrap-distance-right:0" id="docshape3" coordorigin="1728,290" coordsize="8450,0" path="m1728,290l10178,290e" filled="false" stroked="true" strokeweight=".498pt" strokecolor="#dfe4e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7"/>
        </w:rPr>
      </w:pPr>
    </w:p>
    <w:p>
      <w:pPr>
        <w:spacing w:line="314" w:lineRule="auto" w:before="0"/>
        <w:ind w:left="29" w:right="0" w:firstLine="1520"/>
        <w:jc w:val="left"/>
        <w:rPr>
          <w:b/>
          <w:sz w:val="32"/>
        </w:rPr>
      </w:pPr>
      <w:r>
        <w:rPr>
          <w:b/>
          <w:color w:val="0C2145"/>
          <w:sz w:val="32"/>
        </w:rPr>
        <w:t>Climate Governance in the Indo-P</w:t>
      </w:r>
      <w:r>
        <w:rPr>
          <w:b/>
          <w:color w:val="0C2145"/>
          <w:sz w:val="32"/>
        </w:rPr>
        <w:t>acific:</w:t>
      </w:r>
      <w:r>
        <w:rPr>
          <w:b/>
          <w:color w:val="0C2145"/>
          <w:sz w:val="32"/>
        </w:rPr>
        <w:t> </w:t>
      </w:r>
      <w:r>
        <w:rPr>
          <w:b/>
          <w:color w:val="0C2145"/>
          <w:spacing w:val="-2"/>
          <w:sz w:val="32"/>
        </w:rPr>
        <w:t>Multilateral</w:t>
      </w:r>
      <w:r>
        <w:rPr>
          <w:b/>
          <w:color w:val="0C2145"/>
          <w:spacing w:val="-17"/>
          <w:sz w:val="32"/>
        </w:rPr>
        <w:t> </w:t>
      </w:r>
      <w:r>
        <w:rPr>
          <w:b/>
          <w:color w:val="0C2145"/>
          <w:spacing w:val="-2"/>
          <w:sz w:val="32"/>
        </w:rPr>
        <w:t>Pathways</w:t>
      </w:r>
      <w:r>
        <w:rPr>
          <w:b/>
          <w:color w:val="0C2145"/>
          <w:spacing w:val="-17"/>
          <w:sz w:val="32"/>
        </w:rPr>
        <w:t> </w:t>
      </w:r>
      <w:r>
        <w:rPr>
          <w:b/>
          <w:color w:val="0C2145"/>
          <w:spacing w:val="-2"/>
          <w:sz w:val="32"/>
        </w:rPr>
        <w:t>toward</w:t>
      </w:r>
      <w:r>
        <w:rPr>
          <w:b/>
          <w:color w:val="0C2145"/>
          <w:spacing w:val="-17"/>
          <w:sz w:val="32"/>
        </w:rPr>
        <w:t> </w:t>
      </w:r>
      <w:r>
        <w:rPr>
          <w:b/>
          <w:color w:val="0C2145"/>
          <w:spacing w:val="-2"/>
          <w:sz w:val="32"/>
        </w:rPr>
        <w:t>Carbon</w:t>
      </w:r>
      <w:r>
        <w:rPr>
          <w:b/>
          <w:color w:val="0C2145"/>
          <w:spacing w:val="-17"/>
          <w:sz w:val="32"/>
        </w:rPr>
        <w:t> </w:t>
      </w:r>
      <w:r>
        <w:rPr>
          <w:b/>
          <w:color w:val="0C2145"/>
          <w:spacing w:val="-2"/>
          <w:sz w:val="32"/>
        </w:rPr>
        <w:t>Neutrality</w:t>
      </w:r>
      <w:r>
        <w:rPr>
          <w:b/>
          <w:color w:val="0C2145"/>
          <w:spacing w:val="-17"/>
          <w:sz w:val="32"/>
        </w:rPr>
        <w:t> </w:t>
      </w:r>
      <w:r>
        <w:rPr>
          <w:b/>
          <w:color w:val="0C2145"/>
          <w:spacing w:val="-2"/>
          <w:sz w:val="32"/>
        </w:rPr>
        <w:t>and</w:t>
      </w:r>
      <w:r>
        <w:rPr>
          <w:b/>
          <w:color w:val="0C2145"/>
          <w:spacing w:val="-17"/>
          <w:sz w:val="32"/>
        </w:rPr>
        <w:t> </w:t>
      </w:r>
      <w:r>
        <w:rPr>
          <w:b/>
          <w:color w:val="0C2145"/>
          <w:spacing w:val="-2"/>
          <w:sz w:val="32"/>
        </w:rPr>
        <w:t>Inclusive</w:t>
      </w:r>
    </w:p>
    <w:p>
      <w:pPr>
        <w:spacing w:line="366" w:lineRule="exact" w:before="0"/>
        <w:ind w:left="2539" w:right="0" w:firstLine="0"/>
        <w:jc w:val="left"/>
        <w:rPr>
          <w:b/>
          <w:sz w:val="32"/>
        </w:rPr>
      </w:pPr>
      <w:r>
        <w:rPr>
          <w:b/>
          <w:color w:val="0C2145"/>
          <w:sz w:val="32"/>
        </w:rPr>
        <w:t>Sustainable</w:t>
      </w:r>
      <w:r>
        <w:rPr>
          <w:b/>
          <w:color w:val="0C2145"/>
          <w:spacing w:val="-14"/>
          <w:sz w:val="32"/>
        </w:rPr>
        <w:t> </w:t>
      </w:r>
      <w:r>
        <w:rPr>
          <w:b/>
          <w:color w:val="0C2145"/>
          <w:spacing w:val="-2"/>
          <w:sz w:val="32"/>
        </w:rPr>
        <w:t>Development</w:t>
      </w:r>
    </w:p>
    <w:p>
      <w:pPr>
        <w:spacing w:before="221"/>
        <w:ind w:left="87" w:right="243" w:firstLine="0"/>
        <w:jc w:val="center"/>
        <w:rPr>
          <w:position w:val="8"/>
          <w:sz w:val="16"/>
        </w:rPr>
      </w:pPr>
      <w:r>
        <w:rPr>
          <w:b/>
          <w:color w:val="0C2145"/>
          <w:sz w:val="22"/>
        </w:rPr>
        <w:t>Author1</w:t>
      </w:r>
      <w:r>
        <w:rPr>
          <w:color w:val="0C2145"/>
          <w:position w:val="8"/>
          <w:sz w:val="16"/>
        </w:rPr>
        <w:t>1,*</w:t>
      </w:r>
      <w:r>
        <w:rPr>
          <w:b/>
          <w:color w:val="0C2145"/>
          <w:sz w:val="22"/>
        </w:rPr>
        <w:t>,</w:t>
      </w:r>
      <w:r>
        <w:rPr>
          <w:b/>
          <w:color w:val="0C2145"/>
          <w:spacing w:val="-4"/>
          <w:sz w:val="22"/>
        </w:rPr>
        <w:t> </w:t>
      </w:r>
      <w:r>
        <w:rPr>
          <w:b/>
          <w:color w:val="0C2145"/>
          <w:sz w:val="22"/>
        </w:rPr>
        <w:t>Author2</w:t>
      </w:r>
      <w:r>
        <w:rPr>
          <w:color w:val="0C2145"/>
          <w:position w:val="8"/>
          <w:sz w:val="16"/>
        </w:rPr>
        <w:t>2</w:t>
      </w:r>
      <w:r>
        <w:rPr>
          <w:b/>
          <w:color w:val="0C2145"/>
          <w:sz w:val="22"/>
        </w:rPr>
        <w:t>,</w:t>
      </w:r>
      <w:r>
        <w:rPr>
          <w:b/>
          <w:color w:val="0C2145"/>
          <w:spacing w:val="-3"/>
          <w:sz w:val="22"/>
        </w:rPr>
        <w:t> </w:t>
      </w:r>
      <w:r>
        <w:rPr>
          <w:b/>
          <w:color w:val="0C2145"/>
          <w:spacing w:val="-2"/>
          <w:sz w:val="22"/>
        </w:rPr>
        <w:t>Author3</w:t>
      </w:r>
      <w:r>
        <w:rPr>
          <w:color w:val="0C2145"/>
          <w:spacing w:val="-2"/>
          <w:position w:val="8"/>
          <w:sz w:val="16"/>
        </w:rPr>
        <w:t>1,3</w:t>
      </w:r>
    </w:p>
    <w:p>
      <w:pPr>
        <w:spacing w:line="266" w:lineRule="auto" w:before="122"/>
        <w:ind w:left="1368" w:right="764" w:hanging="554"/>
        <w:jc w:val="left"/>
        <w:rPr>
          <w:sz w:val="18"/>
        </w:rPr>
      </w:pPr>
      <w:r>
        <w:rPr>
          <w:color w:val="1A396B"/>
          <w:position w:val="7"/>
          <w:sz w:val="13"/>
        </w:rPr>
        <w:t>1</w:t>
      </w:r>
      <w:r>
        <w:rPr>
          <w:color w:val="1A396B"/>
          <w:sz w:val="18"/>
        </w:rPr>
        <w:t>School</w:t>
      </w:r>
      <w:r>
        <w:rPr>
          <w:color w:val="1A396B"/>
          <w:spacing w:val="-7"/>
          <w:sz w:val="18"/>
        </w:rPr>
        <w:t> </w:t>
      </w:r>
      <w:r>
        <w:rPr>
          <w:color w:val="1A396B"/>
          <w:sz w:val="18"/>
        </w:rPr>
        <w:t>of</w:t>
      </w:r>
      <w:r>
        <w:rPr>
          <w:color w:val="1A396B"/>
          <w:spacing w:val="-7"/>
          <w:sz w:val="18"/>
        </w:rPr>
        <w:t> </w:t>
      </w:r>
      <w:r>
        <w:rPr>
          <w:color w:val="1A396B"/>
          <w:sz w:val="18"/>
        </w:rPr>
        <w:t>International</w:t>
      </w:r>
      <w:r>
        <w:rPr>
          <w:color w:val="1A396B"/>
          <w:spacing w:val="-7"/>
          <w:sz w:val="18"/>
        </w:rPr>
        <w:t> </w:t>
      </w:r>
      <w:r>
        <w:rPr>
          <w:color w:val="1A396B"/>
          <w:sz w:val="18"/>
        </w:rPr>
        <w:t>Relations</w:t>
      </w:r>
      <w:r>
        <w:rPr>
          <w:color w:val="1A396B"/>
          <w:spacing w:val="-7"/>
          <w:sz w:val="18"/>
        </w:rPr>
        <w:t> </w:t>
      </w:r>
      <w:r>
        <w:rPr>
          <w:color w:val="1A396B"/>
          <w:sz w:val="18"/>
        </w:rPr>
        <w:t>&amp;</w:t>
      </w:r>
      <w:r>
        <w:rPr>
          <w:color w:val="1A396B"/>
          <w:spacing w:val="-7"/>
          <w:sz w:val="18"/>
        </w:rPr>
        <w:t> </w:t>
      </w:r>
      <w:r>
        <w:rPr>
          <w:color w:val="1A396B"/>
          <w:sz w:val="18"/>
        </w:rPr>
        <w:t>Global</w:t>
      </w:r>
      <w:r>
        <w:rPr>
          <w:color w:val="1A396B"/>
          <w:spacing w:val="-7"/>
          <w:sz w:val="18"/>
        </w:rPr>
        <w:t> </w:t>
      </w:r>
      <w:r>
        <w:rPr>
          <w:color w:val="1A396B"/>
          <w:sz w:val="18"/>
        </w:rPr>
        <w:t>Affairs,</w:t>
      </w:r>
      <w:r>
        <w:rPr>
          <w:color w:val="1A396B"/>
          <w:spacing w:val="-7"/>
          <w:sz w:val="18"/>
        </w:rPr>
        <w:t> </w:t>
      </w:r>
      <w:r>
        <w:rPr>
          <w:color w:val="1A396B"/>
          <w:sz w:val="18"/>
        </w:rPr>
        <w:t>University</w:t>
      </w:r>
      <w:r>
        <w:rPr>
          <w:color w:val="1A396B"/>
          <w:spacing w:val="-7"/>
          <w:sz w:val="18"/>
        </w:rPr>
        <w:t> </w:t>
      </w:r>
      <w:r>
        <w:rPr>
          <w:color w:val="1A396B"/>
          <w:sz w:val="18"/>
        </w:rPr>
        <w:t>of</w:t>
      </w:r>
      <w:r>
        <w:rPr>
          <w:color w:val="1A396B"/>
          <w:spacing w:val="-7"/>
          <w:sz w:val="18"/>
        </w:rPr>
        <w:t> </w:t>
      </w:r>
      <w:r>
        <w:rPr>
          <w:color w:val="1A396B"/>
          <w:sz w:val="18"/>
        </w:rPr>
        <w:t>XXX,</w:t>
      </w:r>
      <w:r>
        <w:rPr>
          <w:color w:val="1A396B"/>
          <w:spacing w:val="-7"/>
          <w:sz w:val="18"/>
        </w:rPr>
        <w:t> </w:t>
      </w:r>
      <w:r>
        <w:rPr>
          <w:color w:val="1A396B"/>
          <w:sz w:val="18"/>
        </w:rPr>
        <w:t>XXX</w:t>
      </w:r>
      <w:r>
        <w:rPr>
          <w:color w:val="1A396B"/>
          <w:spacing w:val="-7"/>
          <w:sz w:val="18"/>
        </w:rPr>
        <w:t> </w:t>
      </w:r>
      <w:r>
        <w:rPr>
          <w:color w:val="1A396B"/>
          <w:sz w:val="18"/>
        </w:rPr>
        <w:t>OX1</w:t>
      </w:r>
      <w:r>
        <w:rPr>
          <w:color w:val="1A396B"/>
          <w:spacing w:val="-7"/>
          <w:sz w:val="18"/>
        </w:rPr>
        <w:t> </w:t>
      </w:r>
      <w:r>
        <w:rPr>
          <w:color w:val="1A396B"/>
          <w:sz w:val="18"/>
        </w:rPr>
        <w:t>3TB,</w:t>
      </w:r>
      <w:r>
        <w:rPr>
          <w:color w:val="1A396B"/>
          <w:spacing w:val="-7"/>
          <w:sz w:val="18"/>
        </w:rPr>
        <w:t> </w:t>
      </w:r>
      <w:r>
        <w:rPr>
          <w:color w:val="1A396B"/>
          <w:sz w:val="18"/>
        </w:rPr>
        <w:t>XXX</w:t>
      </w:r>
      <w:r>
        <w:rPr>
          <w:color w:val="1A396B"/>
          <w:sz w:val="18"/>
        </w:rPr>
        <w:t> </w:t>
      </w:r>
      <w:r>
        <w:rPr>
          <w:color w:val="1A396B"/>
          <w:position w:val="7"/>
          <w:sz w:val="13"/>
        </w:rPr>
        <w:t>2</w:t>
      </w:r>
      <w:r>
        <w:rPr>
          <w:color w:val="1A396B"/>
          <w:sz w:val="18"/>
        </w:rPr>
        <w:t>African Development Research Institute, University of XXX, XXX 7701, </w:t>
      </w:r>
      <w:r>
        <w:rPr>
          <w:color w:val="1A396B"/>
          <w:sz w:val="18"/>
        </w:rPr>
        <w:t>XXX</w:t>
      </w:r>
      <w:r>
        <w:rPr>
          <w:color w:val="1A396B"/>
          <w:sz w:val="18"/>
        </w:rPr>
        <w:t> </w:t>
      </w:r>
      <w:r>
        <w:rPr>
          <w:color w:val="1A396B"/>
          <w:position w:val="7"/>
          <w:sz w:val="13"/>
        </w:rPr>
        <w:t>3</w:t>
      </w:r>
      <w:r>
        <w:rPr>
          <w:color w:val="1A396B"/>
          <w:sz w:val="18"/>
        </w:rPr>
        <w:t>Graduate School of Public Policy, University of XXX, XXX 113-0033, XXX</w:t>
      </w:r>
    </w:p>
    <w:p>
      <w:pPr>
        <w:spacing w:line="227" w:lineRule="exact" w:before="0"/>
        <w:ind w:left="2557" w:right="0" w:firstLine="0"/>
        <w:jc w:val="left"/>
        <w:rPr>
          <w:sz w:val="18"/>
        </w:rPr>
      </w:pPr>
      <w:r>
        <w:rPr>
          <w:color w:val="1A396B"/>
          <w:position w:val="7"/>
          <w:sz w:val="13"/>
        </w:rPr>
        <w:t>*</w:t>
      </w:r>
      <w:r>
        <w:rPr>
          <w:color w:val="1A396B"/>
          <w:sz w:val="18"/>
        </w:rPr>
        <w:t>Corresponding</w:t>
      </w:r>
      <w:r>
        <w:rPr>
          <w:color w:val="1A396B"/>
          <w:spacing w:val="-2"/>
          <w:sz w:val="18"/>
        </w:rPr>
        <w:t> </w:t>
      </w:r>
      <w:r>
        <w:rPr>
          <w:color w:val="1A396B"/>
          <w:sz w:val="18"/>
        </w:rPr>
        <w:t>author:</w:t>
      </w:r>
      <w:r>
        <w:rPr>
          <w:color w:val="1A396B"/>
          <w:spacing w:val="17"/>
          <w:sz w:val="18"/>
        </w:rPr>
        <w:t> </w:t>
      </w:r>
      <w:hyperlink r:id="rId8">
        <w:r>
          <w:rPr>
            <w:color w:val="1A396B"/>
            <w:spacing w:val="-2"/>
            <w:sz w:val="18"/>
          </w:rPr>
          <w:t>m.rodriguez@xxx.edu</w:t>
        </w:r>
      </w:hyperlink>
    </w:p>
    <w:p>
      <w:pPr>
        <w:pStyle w:val="BodyText"/>
        <w:spacing w:before="1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1097280</wp:posOffset>
                </wp:positionH>
                <wp:positionV relativeFrom="paragraph">
                  <wp:posOffset>282786</wp:posOffset>
                </wp:positionV>
                <wp:extent cx="5365750" cy="224599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365750" cy="2245995"/>
                          <a:chExt cx="5365750" cy="224599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761"/>
                            <a:ext cx="5365750" cy="2243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0" h="2243455">
                                <a:moveTo>
                                  <a:pt x="5304777" y="0"/>
                                </a:moveTo>
                                <a:lnTo>
                                  <a:pt x="60732" y="0"/>
                                </a:lnTo>
                                <a:lnTo>
                                  <a:pt x="37092" y="4772"/>
                                </a:lnTo>
                                <a:lnTo>
                                  <a:pt x="17788" y="17787"/>
                                </a:lnTo>
                                <a:lnTo>
                                  <a:pt x="4772" y="37092"/>
                                </a:lnTo>
                                <a:lnTo>
                                  <a:pt x="0" y="60731"/>
                                </a:lnTo>
                                <a:lnTo>
                                  <a:pt x="0" y="2182493"/>
                                </a:lnTo>
                                <a:lnTo>
                                  <a:pt x="4772" y="2206133"/>
                                </a:lnTo>
                                <a:lnTo>
                                  <a:pt x="17788" y="2225438"/>
                                </a:lnTo>
                                <a:lnTo>
                                  <a:pt x="37092" y="2238453"/>
                                </a:lnTo>
                                <a:lnTo>
                                  <a:pt x="60732" y="2243226"/>
                                </a:lnTo>
                                <a:lnTo>
                                  <a:pt x="5304777" y="2243226"/>
                                </a:lnTo>
                                <a:lnTo>
                                  <a:pt x="5328416" y="2238453"/>
                                </a:lnTo>
                                <a:lnTo>
                                  <a:pt x="5347720" y="2225438"/>
                                </a:lnTo>
                                <a:lnTo>
                                  <a:pt x="5360736" y="2206133"/>
                                </a:lnTo>
                                <a:lnTo>
                                  <a:pt x="5365508" y="2182493"/>
                                </a:lnTo>
                                <a:lnTo>
                                  <a:pt x="5365508" y="60731"/>
                                </a:lnTo>
                                <a:lnTo>
                                  <a:pt x="5360736" y="37092"/>
                                </a:lnTo>
                                <a:lnTo>
                                  <a:pt x="5347720" y="17787"/>
                                </a:lnTo>
                                <a:lnTo>
                                  <a:pt x="5328416" y="4772"/>
                                </a:lnTo>
                                <a:lnTo>
                                  <a:pt x="5304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8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0122" y="196690"/>
                            <a:ext cx="5345430" cy="2039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5430" h="2039620">
                                <a:moveTo>
                                  <a:pt x="5345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8564"/>
                                </a:lnTo>
                                <a:lnTo>
                                  <a:pt x="3977" y="2008264"/>
                                </a:lnTo>
                                <a:lnTo>
                                  <a:pt x="14823" y="2024351"/>
                                </a:lnTo>
                                <a:lnTo>
                                  <a:pt x="30910" y="2035198"/>
                                </a:lnTo>
                                <a:lnTo>
                                  <a:pt x="50610" y="2039175"/>
                                </a:lnTo>
                                <a:lnTo>
                                  <a:pt x="5294655" y="2039175"/>
                                </a:lnTo>
                                <a:lnTo>
                                  <a:pt x="5314355" y="2035198"/>
                                </a:lnTo>
                                <a:lnTo>
                                  <a:pt x="5330442" y="2024351"/>
                                </a:lnTo>
                                <a:lnTo>
                                  <a:pt x="5341287" y="2008264"/>
                                </a:lnTo>
                                <a:lnTo>
                                  <a:pt x="5345264" y="1988564"/>
                                </a:lnTo>
                                <a:lnTo>
                                  <a:pt x="5345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F0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5365750" cy="2245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23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Policy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Highlights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10" w:val="left" w:leader="none"/>
                                </w:tabs>
                                <w:spacing w:line="304" w:lineRule="auto" w:before="180"/>
                                <w:ind w:left="510" w:right="205" w:hanging="17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Carbon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neutrality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targets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among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Indo-Pacific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economies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diverge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significantly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ambition,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timeline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 implementation capacity.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10" w:val="left" w:leader="none"/>
                                </w:tabs>
                                <w:spacing w:line="304" w:lineRule="auto" w:before="0"/>
                                <w:ind w:left="510" w:right="230" w:hanging="17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Existing multilateral frameworks (Paris Agreement, ASEAN Energy Cooperation) contain cr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itical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institutional gaps that delay coordinated action.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02" w:val="left" w:leader="none"/>
                                  <w:tab w:pos="510" w:val="left" w:leader="none"/>
                                </w:tabs>
                                <w:spacing w:line="304" w:lineRule="auto" w:before="0"/>
                                <w:ind w:left="510" w:right="230" w:hanging="17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proposed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Regional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Carbon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Coordination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Mechanism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(RCCM)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could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mobilize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up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USD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280</w:t>
                              </w:r>
                              <w:r>
                                <w:rPr>
                                  <w:sz w:val="20"/>
                                </w:rPr>
                                <w:t> billion in climate finance by 2035.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10" w:val="left" w:leader="none"/>
                                </w:tabs>
                                <w:spacing w:line="304" w:lineRule="auto" w:before="0"/>
                                <w:ind w:left="510" w:right="230" w:hanging="17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Inclusive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governance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structures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center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small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island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states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vulnerable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communities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improv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compliance and legitimacy.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10" w:val="left" w:leader="none"/>
                                </w:tabs>
                                <w:spacing w:line="304" w:lineRule="auto" w:before="0"/>
                                <w:ind w:left="510" w:right="223" w:hanging="17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Policymakers should prioritize technology-transfer provisions and differentiated </w:t>
                              </w:r>
                              <w:r>
                                <w:rPr>
                                  <w:sz w:val="20"/>
                                </w:rPr>
                                <w:t>responsibility</w:t>
                              </w:r>
                              <w:r>
                                <w:rPr>
                                  <w:sz w:val="20"/>
                                </w:rPr>
                                <w:t> frameworks in next-round negotiations.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400002pt;margin-top:22.266644pt;width:422.5pt;height:176.85pt;mso-position-horizontal-relative:page;mso-position-vertical-relative:paragraph;z-index:-15727616;mso-wrap-distance-left:0;mso-wrap-distance-right:0" id="docshapegroup4" coordorigin="1728,445" coordsize="8450,3537">
                <v:shape style="position:absolute;left:1728;top:449;width:8450;height:3533" id="docshape5" coordorigin="1728,450" coordsize="8450,3533" path="m10082,450l1824,450,1786,457,1756,478,1736,508,1728,545,1728,3887,1736,3924,1756,3954,1786,3975,1824,3982,10082,3982,10119,3975,10150,3954,10170,3924,10178,3887,10178,545,10170,508,10150,478,10119,457,10082,450xe" filled="true" fillcolor="#1e7850" stroked="false">
                  <v:path arrowok="t"/>
                  <v:fill type="solid"/>
                </v:shape>
                <v:shape style="position:absolute;left:1743;top:755;width:8418;height:3212" id="docshape6" coordorigin="1744,755" coordsize="8418,3212" path="m10162,755l1744,755,1744,3887,1750,3918,1767,3943,1793,3960,1824,3966,10082,3966,10113,3960,10138,3943,10155,3918,10162,3887,10162,755xe" filled="true" fillcolor="#dcf0e5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728;top:445;width:8450;height:3537" type="#_x0000_t202" id="docshape7" filled="false" stroked="false">
                  <v:textbox inset="0,0,0,0">
                    <w:txbxContent>
                      <w:p>
                        <w:pPr>
                          <w:spacing w:before="32"/>
                          <w:ind w:left="23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Policy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Highlights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10" w:val="left" w:leader="none"/>
                          </w:tabs>
                          <w:spacing w:line="304" w:lineRule="auto" w:before="180"/>
                          <w:ind w:left="510" w:right="205" w:hanging="17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Carbon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neutrality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targets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among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Indo-Pacific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economies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diverge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significantly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in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ambition,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timeline</w:t>
                        </w:r>
                        <w:r>
                          <w:rPr>
                            <w:spacing w:val="-2"/>
                            <w:sz w:val="20"/>
                          </w:rPr>
                          <w:t>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 implementation capacity.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10" w:val="left" w:leader="none"/>
                          </w:tabs>
                          <w:spacing w:line="304" w:lineRule="auto" w:before="0"/>
                          <w:ind w:left="510" w:right="230" w:hanging="17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Existing multilateral frameworks (Paris Agreement, ASEAN Energy Cooperation) contain cr</w:t>
                        </w:r>
                        <w:r>
                          <w:rPr>
                            <w:spacing w:val="-2"/>
                            <w:sz w:val="20"/>
                          </w:rPr>
                          <w:t>itical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institutional gaps that delay coordinated action.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02" w:val="left" w:leader="none"/>
                            <w:tab w:pos="510" w:val="left" w:leader="none"/>
                          </w:tabs>
                          <w:spacing w:line="304" w:lineRule="auto" w:before="0"/>
                          <w:ind w:left="510" w:right="230" w:hanging="17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proposed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Regional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Carbon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Coordination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Mechanism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(RCCM)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could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mobilize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up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USD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280</w:t>
                        </w:r>
                        <w:r>
                          <w:rPr>
                            <w:sz w:val="20"/>
                          </w:rPr>
                          <w:t> billion in climate finance by 2035.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10" w:val="left" w:leader="none"/>
                          </w:tabs>
                          <w:spacing w:line="304" w:lineRule="auto" w:before="0"/>
                          <w:ind w:left="510" w:right="230" w:hanging="17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Inclusive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governance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structures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that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center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small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island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states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and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vulnerable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communities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improv</w:t>
                        </w:r>
                        <w:r>
                          <w:rPr>
                            <w:spacing w:val="-2"/>
                            <w:sz w:val="20"/>
                          </w:rPr>
                          <w:t>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compliance and legitimacy.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10" w:val="left" w:leader="none"/>
                          </w:tabs>
                          <w:spacing w:line="304" w:lineRule="auto" w:before="0"/>
                          <w:ind w:left="510" w:right="223" w:hanging="17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Policymakers should prioritize technology-transfer provisions and differentiated </w:t>
                        </w:r>
                        <w:r>
                          <w:rPr>
                            <w:sz w:val="20"/>
                          </w:rPr>
                          <w:t>responsibility</w:t>
                        </w:r>
                        <w:r>
                          <w:rPr>
                            <w:sz w:val="20"/>
                          </w:rPr>
                          <w:t> frameworks in next-round negotiations.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1097280</wp:posOffset>
                </wp:positionH>
                <wp:positionV relativeFrom="paragraph">
                  <wp:posOffset>2627681</wp:posOffset>
                </wp:positionV>
                <wp:extent cx="5365750" cy="230124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365750" cy="2301240"/>
                          <a:chExt cx="5365750" cy="23012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365750" cy="2301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0" h="2301240">
                                <a:moveTo>
                                  <a:pt x="5327561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3"/>
                                </a:lnTo>
                                <a:lnTo>
                                  <a:pt x="0" y="37960"/>
                                </a:lnTo>
                                <a:lnTo>
                                  <a:pt x="0" y="2300770"/>
                                </a:lnTo>
                                <a:lnTo>
                                  <a:pt x="5365508" y="2300770"/>
                                </a:lnTo>
                                <a:lnTo>
                                  <a:pt x="5365508" y="37960"/>
                                </a:lnTo>
                                <a:lnTo>
                                  <a:pt x="5362526" y="23183"/>
                                </a:lnTo>
                                <a:lnTo>
                                  <a:pt x="5354393" y="11117"/>
                                </a:lnTo>
                                <a:lnTo>
                                  <a:pt x="5342330" y="2982"/>
                                </a:lnTo>
                                <a:lnTo>
                                  <a:pt x="5327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8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122" y="10121"/>
                            <a:ext cx="5345430" cy="229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5430" h="2291080">
                                <a:moveTo>
                                  <a:pt x="5307317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3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3"/>
                                </a:lnTo>
                                <a:lnTo>
                                  <a:pt x="0" y="37960"/>
                                </a:lnTo>
                                <a:lnTo>
                                  <a:pt x="0" y="2290648"/>
                                </a:lnTo>
                                <a:lnTo>
                                  <a:pt x="5345264" y="2290648"/>
                                </a:lnTo>
                                <a:lnTo>
                                  <a:pt x="5345264" y="37960"/>
                                </a:lnTo>
                                <a:lnTo>
                                  <a:pt x="5342282" y="23183"/>
                                </a:lnTo>
                                <a:lnTo>
                                  <a:pt x="5334149" y="11117"/>
                                </a:lnTo>
                                <a:lnTo>
                                  <a:pt x="5322086" y="2982"/>
                                </a:lnTo>
                                <a:lnTo>
                                  <a:pt x="530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5365750" cy="2301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auto" w:before="182"/>
                                <w:ind w:left="265" w:right="235" w:hanging="1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E7850"/>
                                  <w:spacing w:val="-4"/>
                                  <w:sz w:val="20"/>
                                </w:rPr>
                                <w:t>Abstract.</w:t>
                              </w:r>
                              <w:r>
                                <w:rPr>
                                  <w:b/>
                                  <w:color w:val="1E7850"/>
                                  <w:spacing w:val="3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Indo-Pacific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region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accounts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approximately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54%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global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greenhouse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gas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emissions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yet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lacks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coherent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multilateral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governance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architecture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coordinate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carbon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reduction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commitments.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This paper examines institutional barriers and cooperative opportunities among 21 Indo-P</w:t>
                              </w:r>
                              <w:r>
                                <w:rPr>
                                  <w:sz w:val="20"/>
                                </w:rPr>
                                <w:t>acific</w:t>
                              </w:r>
                              <w:r>
                                <w:rPr>
                                  <w:sz w:val="20"/>
                                </w:rPr>
                                <w:t> economies across three analytical dimensions: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regulatory alignment</w:t>
                              </w:r>
                              <w:r>
                                <w:rPr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finance mobilization</w:t>
                              </w:r>
                              <w:r>
                                <w:rPr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equity and inclusion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Drawing on a mixed-methods design that combines treaty-text analysis, </w:t>
                              </w:r>
                              <w:r>
                                <w:rPr>
                                  <w:sz w:val="20"/>
                                </w:rPr>
                                <w:t>elite</w:t>
                              </w:r>
                              <w:r>
                                <w:rPr>
                                  <w:sz w:val="20"/>
                                </w:rPr>
                                <w:t> interviews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z w:val="20"/>
                                </w:rPr>
                                <w:t>=48),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novel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Governance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Capacity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Index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(GCI)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developed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study,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find</w:t>
                              </w:r>
                              <w:r>
                                <w:rPr>
                                  <w:sz w:val="20"/>
                                </w:rPr>
                                <w:t> that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fragmented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national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roadmaps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asymmetric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institutional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capacity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primary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obstacles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z w:val="20"/>
                                </w:rPr>
                                <w:t> effective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multilateral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climate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governance.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introduce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proposed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Regional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Carbon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Coordination</w:t>
                              </w:r>
                              <w:r>
                                <w:rPr>
                                  <w:sz w:val="20"/>
                                </w:rPr>
                                <w:t> Mechanism (RCCM) and model three scenarios—minimalist, cooperative, and transformative—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z w:val="20"/>
                                </w:rPr>
                                <w:t> assess potential emission reductions and co-benefits by 2050.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Under the transformative scenar</w:t>
                              </w:r>
                              <w:r>
                                <w:rPr>
                                  <w:sz w:val="20"/>
                                </w:rPr>
                                <w:t>io,</w:t>
                              </w:r>
                              <w:r>
                                <w:rPr>
                                  <w:sz w:val="20"/>
                                </w:rPr>
                                <w:t> regional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emissions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could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decline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62%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relative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2019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levels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while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generating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18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million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400002pt;margin-top:206.904083pt;width:422.5pt;height:181.2pt;mso-position-horizontal-relative:page;mso-position-vertical-relative:paragraph;z-index:-15727104;mso-wrap-distance-left:0;mso-wrap-distance-right:0" id="docshapegroup8" coordorigin="1728,4138" coordsize="8450,3624">
                <v:shape style="position:absolute;left:1728;top:4138;width:8450;height:3624" id="docshape9" coordorigin="1728,4138" coordsize="8450,3624" path="m10118,4138l1788,4138,1765,4143,1746,4156,1733,4175,1728,4198,1728,7761,10178,7761,10178,4198,10173,4175,10160,4156,10141,4143,10118,4138xe" filled="true" fillcolor="#1e7850" stroked="false">
                  <v:path arrowok="t"/>
                  <v:fill type="solid"/>
                </v:shape>
                <v:shape style="position:absolute;left:1743;top:4154;width:8418;height:3608" id="docshape10" coordorigin="1744,4154" coordsize="8418,3608" path="m10102,4154l1804,4154,1780,4159,1761,4172,1749,4191,1744,4214,1744,7761,10162,7761,10162,4214,10157,4191,10144,4172,10125,4159,10102,4154xe" filled="true" fillcolor="#f3f7fc" stroked="false">
                  <v:path arrowok="t"/>
                  <v:fill type="solid"/>
                </v:shape>
                <v:shape style="position:absolute;left:1728;top:4138;width:8450;height:3624" type="#_x0000_t202" id="docshape11" filled="false" stroked="false">
                  <v:textbox inset="0,0,0,0">
                    <w:txbxContent>
                      <w:p>
                        <w:pPr>
                          <w:spacing w:line="312" w:lineRule="auto" w:before="182"/>
                          <w:ind w:left="265" w:right="235" w:hanging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1E7850"/>
                            <w:spacing w:val="-4"/>
                            <w:sz w:val="20"/>
                          </w:rPr>
                          <w:t>Abstract.</w:t>
                        </w:r>
                        <w:r>
                          <w:rPr>
                            <w:b/>
                            <w:color w:val="1E7850"/>
                            <w:spacing w:val="35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The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Indo-Pacific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region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accounts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for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approximately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54%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of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global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greenhouse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gas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emissions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yet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lacks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coherent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multilateral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governance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architecture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to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coordinate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carbon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reduction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commitments.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This paper examines institutional barriers and cooperative opportunities among 21 Indo-P</w:t>
                        </w:r>
                        <w:r>
                          <w:rPr>
                            <w:sz w:val="20"/>
                          </w:rPr>
                          <w:t>acific</w:t>
                        </w:r>
                        <w:r>
                          <w:rPr>
                            <w:sz w:val="20"/>
                          </w:rPr>
                          <w:t> economies across three analytical dimensions: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regulatory alignment</w:t>
                        </w:r>
                        <w:r>
                          <w:rPr>
                            <w:sz w:val="20"/>
                          </w:rPr>
                          <w:t>, </w:t>
                        </w:r>
                        <w:r>
                          <w:rPr>
                            <w:i/>
                            <w:sz w:val="20"/>
                          </w:rPr>
                          <w:t>finance mobilization</w:t>
                        </w:r>
                        <w:r>
                          <w:rPr>
                            <w:sz w:val="20"/>
                          </w:rPr>
                          <w:t>,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equity and inclusion</w:t>
                        </w:r>
                        <w:r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Drawing on a mixed-methods design that combines treaty-text analysis, </w:t>
                        </w:r>
                        <w:r>
                          <w:rPr>
                            <w:sz w:val="20"/>
                          </w:rPr>
                          <w:t>elite</w:t>
                        </w:r>
                        <w:r>
                          <w:rPr>
                            <w:sz w:val="20"/>
                          </w:rPr>
                          <w:t> interviews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i/>
                            <w:sz w:val="20"/>
                          </w:rPr>
                          <w:t>n</w:t>
                        </w:r>
                        <w:r>
                          <w:rPr>
                            <w:sz w:val="20"/>
                          </w:rPr>
                          <w:t>=48),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novel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Governance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Capacity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Index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(GCI)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developed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study,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find</w:t>
                        </w:r>
                        <w:r>
                          <w:rPr>
                            <w:sz w:val="20"/>
                          </w:rPr>
                          <w:t> that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fragmented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national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roadmaps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asymmetric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institutional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capacity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primary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obstacles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z w:val="20"/>
                          </w:rPr>
                          <w:t> effective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multilateral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climate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governance.</w:t>
                        </w:r>
                        <w:r>
                          <w:rPr>
                            <w:spacing w:val="2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introduce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proposed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Regional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Carbon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Coordination</w:t>
                        </w:r>
                        <w:r>
                          <w:rPr>
                            <w:sz w:val="20"/>
                          </w:rPr>
                          <w:t> Mechanism (RCCM) and model three scenarios—minimalist, cooperative, and transformative—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z w:val="20"/>
                          </w:rPr>
                          <w:t> assess potential emission reductions and co-benefits by 2050.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Under the transformative scenar</w:t>
                        </w:r>
                        <w:r>
                          <w:rPr>
                            <w:sz w:val="20"/>
                          </w:rPr>
                          <w:t>io,</w:t>
                        </w:r>
                        <w:r>
                          <w:rPr>
                            <w:sz w:val="20"/>
                          </w:rPr>
                          <w:t> regional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emissions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could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decline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62%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relative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2019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levels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while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generating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18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million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1097280</wp:posOffset>
                </wp:positionH>
                <wp:positionV relativeFrom="paragraph">
                  <wp:posOffset>5130203</wp:posOffset>
                </wp:positionV>
                <wp:extent cx="536575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36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5750" h="0">
                              <a:moveTo>
                                <a:pt x="0" y="0"/>
                              </a:moveTo>
                              <a:lnTo>
                                <a:pt x="536544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400002pt;margin-top:403.953064pt;width:422.5pt;height:.1pt;mso-position-horizontal-relative:page;mso-position-vertical-relative:paragraph;z-index:-15726592;mso-wrap-distance-left:0;mso-wrap-distance-right:0" id="docshape12" coordorigin="1728,8079" coordsize="8450,0" path="m1728,8079l10178,8079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before="63"/>
        <w:rPr>
          <w:sz w:val="20"/>
        </w:rPr>
      </w:pPr>
    </w:p>
    <w:p>
      <w:pPr>
        <w:spacing w:line="177" w:lineRule="exact" w:before="39"/>
        <w:ind w:left="0" w:right="1542" w:firstLine="0"/>
        <w:jc w:val="center"/>
        <w:rPr>
          <w:sz w:val="15"/>
        </w:rPr>
      </w:pPr>
      <w:r>
        <w:rPr>
          <w:color w:val="7F7F7F"/>
          <w:sz w:val="15"/>
        </w:rPr>
        <w:t>GGSD</w:t>
      </w:r>
      <w:r>
        <w:rPr>
          <w:color w:val="7F7F7F"/>
          <w:spacing w:val="36"/>
          <w:sz w:val="15"/>
        </w:rPr>
        <w:t>  </w:t>
      </w:r>
      <w:r>
        <w:rPr>
          <w:rFonts w:ascii="Calibri" w:hAnsi="Calibri"/>
          <w:color w:val="7F7F7F"/>
          <w:sz w:val="15"/>
        </w:rPr>
        <w:t>·</w:t>
      </w:r>
      <w:r>
        <w:rPr>
          <w:rFonts w:ascii="Calibri" w:hAnsi="Calibri"/>
          <w:color w:val="7F7F7F"/>
          <w:spacing w:val="40"/>
          <w:sz w:val="15"/>
        </w:rPr>
        <w:t>  </w:t>
      </w:r>
      <w:r>
        <w:rPr>
          <w:color w:val="7F7F7F"/>
          <w:sz w:val="15"/>
        </w:rPr>
        <w:t>Vol.</w:t>
      </w:r>
      <w:r>
        <w:rPr>
          <w:color w:val="7F7F7F"/>
          <w:spacing w:val="-2"/>
          <w:sz w:val="15"/>
        </w:rPr>
        <w:t> </w:t>
      </w:r>
      <w:r>
        <w:rPr>
          <w:color w:val="7F7F7F"/>
          <w:sz w:val="15"/>
        </w:rPr>
        <w:t>1,</w:t>
      </w:r>
      <w:r>
        <w:rPr>
          <w:color w:val="7F7F7F"/>
          <w:spacing w:val="-3"/>
          <w:sz w:val="15"/>
        </w:rPr>
        <w:t> </w:t>
      </w:r>
      <w:r>
        <w:rPr>
          <w:color w:val="7F7F7F"/>
          <w:sz w:val="15"/>
        </w:rPr>
        <w:t>No.</w:t>
      </w:r>
      <w:r>
        <w:rPr>
          <w:color w:val="7F7F7F"/>
          <w:spacing w:val="-2"/>
          <w:sz w:val="15"/>
        </w:rPr>
        <w:t> </w:t>
      </w:r>
      <w:r>
        <w:rPr>
          <w:color w:val="7F7F7F"/>
          <w:sz w:val="15"/>
        </w:rPr>
        <w:t>1,</w:t>
      </w:r>
      <w:r>
        <w:rPr>
          <w:color w:val="7F7F7F"/>
          <w:spacing w:val="-3"/>
          <w:sz w:val="15"/>
        </w:rPr>
        <w:t> </w:t>
      </w:r>
      <w:r>
        <w:rPr>
          <w:color w:val="7F7F7F"/>
          <w:sz w:val="15"/>
        </w:rPr>
        <w:t>2026</w:t>
      </w:r>
      <w:r>
        <w:rPr>
          <w:color w:val="7F7F7F"/>
          <w:spacing w:val="36"/>
          <w:sz w:val="15"/>
        </w:rPr>
        <w:t>  </w:t>
      </w:r>
      <w:r>
        <w:rPr>
          <w:rFonts w:ascii="Calibri" w:hAnsi="Calibri"/>
          <w:color w:val="7F7F7F"/>
          <w:sz w:val="15"/>
        </w:rPr>
        <w:t>·</w:t>
      </w:r>
      <w:r>
        <w:rPr>
          <w:rFonts w:ascii="Calibri" w:hAnsi="Calibri"/>
          <w:color w:val="7F7F7F"/>
          <w:spacing w:val="40"/>
          <w:sz w:val="15"/>
        </w:rPr>
        <w:t>  </w:t>
      </w:r>
      <w:r>
        <w:rPr>
          <w:color w:val="7F7F7F"/>
          <w:sz w:val="15"/>
        </w:rPr>
        <w:t>Article</w:t>
      </w:r>
      <w:r>
        <w:rPr>
          <w:color w:val="7F7F7F"/>
          <w:spacing w:val="-2"/>
          <w:sz w:val="15"/>
        </w:rPr>
        <w:t> </w:t>
      </w:r>
      <w:r>
        <w:rPr>
          <w:color w:val="7F7F7F"/>
          <w:sz w:val="15"/>
        </w:rPr>
        <w:t>100001</w:t>
      </w:r>
      <w:r>
        <w:rPr>
          <w:color w:val="7F7F7F"/>
          <w:spacing w:val="36"/>
          <w:sz w:val="15"/>
        </w:rPr>
        <w:t>  </w:t>
      </w:r>
      <w:r>
        <w:rPr>
          <w:rFonts w:ascii="Calibri" w:hAnsi="Calibri"/>
          <w:color w:val="7F7F7F"/>
          <w:sz w:val="15"/>
        </w:rPr>
        <w:t>·</w:t>
      </w:r>
      <w:r>
        <w:rPr>
          <w:rFonts w:ascii="Calibri" w:hAnsi="Calibri"/>
          <w:color w:val="7F7F7F"/>
          <w:spacing w:val="40"/>
          <w:sz w:val="15"/>
        </w:rPr>
        <w:t>  </w:t>
      </w:r>
      <w:r>
        <w:rPr>
          <w:color w:val="7F7F7F"/>
          <w:sz w:val="15"/>
        </w:rPr>
        <w:t>Page</w:t>
      </w:r>
      <w:r>
        <w:rPr>
          <w:color w:val="7F7F7F"/>
          <w:spacing w:val="-2"/>
          <w:sz w:val="15"/>
        </w:rPr>
        <w:t> </w:t>
      </w:r>
      <w:r>
        <w:rPr>
          <w:color w:val="7F7F7F"/>
          <w:sz w:val="15"/>
        </w:rPr>
        <w:t>1</w:t>
      </w:r>
      <w:r>
        <w:rPr>
          <w:color w:val="7F7F7F"/>
          <w:spacing w:val="-2"/>
          <w:sz w:val="15"/>
        </w:rPr>
        <w:t> </w:t>
      </w:r>
      <w:r>
        <w:rPr>
          <w:color w:val="7F7F7F"/>
          <w:sz w:val="15"/>
        </w:rPr>
        <w:t>of</w:t>
      </w:r>
      <w:r>
        <w:rPr>
          <w:color w:val="7F7F7F"/>
          <w:spacing w:val="-3"/>
          <w:sz w:val="15"/>
        </w:rPr>
        <w:t> </w:t>
      </w:r>
      <w:hyperlink w:history="true" w:anchor="_bookmark28">
        <w:r>
          <w:rPr>
            <w:color w:val="1E7850"/>
            <w:spacing w:val="-5"/>
            <w:sz w:val="15"/>
          </w:rPr>
          <w:t>10</w:t>
        </w:r>
      </w:hyperlink>
    </w:p>
    <w:p>
      <w:pPr>
        <w:spacing w:line="178" w:lineRule="exact" w:before="0"/>
        <w:ind w:left="93" w:right="243" w:firstLine="0"/>
        <w:jc w:val="center"/>
        <w:rPr>
          <w:sz w:val="15"/>
        </w:rPr>
      </w:pPr>
      <w:r>
        <w:rPr>
          <w:rFonts w:ascii="Century Gothic" w:hAnsi="Century Gothic"/>
          <w:color w:val="7F7F7F"/>
          <w:sz w:val="15"/>
        </w:rPr>
        <w:t>©</w:t>
      </w:r>
      <w:r>
        <w:rPr>
          <w:rFonts w:ascii="Century Gothic" w:hAnsi="Century Gothic"/>
          <w:color w:val="7F7F7F"/>
          <w:spacing w:val="-11"/>
          <w:sz w:val="15"/>
        </w:rPr>
        <w:t> </w:t>
      </w:r>
      <w:r>
        <w:rPr>
          <w:color w:val="7F7F7F"/>
          <w:sz w:val="15"/>
        </w:rPr>
        <w:t>2026</w:t>
      </w:r>
      <w:r>
        <w:rPr>
          <w:color w:val="7F7F7F"/>
          <w:spacing w:val="-6"/>
          <w:sz w:val="15"/>
        </w:rPr>
        <w:t> </w:t>
      </w:r>
      <w:r>
        <w:rPr>
          <w:color w:val="7F7F7F"/>
          <w:sz w:val="15"/>
        </w:rPr>
        <w:t>Prime</w:t>
      </w:r>
      <w:r>
        <w:rPr>
          <w:color w:val="7F7F7F"/>
          <w:spacing w:val="-6"/>
          <w:sz w:val="15"/>
        </w:rPr>
        <w:t> </w:t>
      </w:r>
      <w:r>
        <w:rPr>
          <w:color w:val="7F7F7F"/>
          <w:sz w:val="15"/>
        </w:rPr>
        <w:t>Academic</w:t>
      </w:r>
      <w:r>
        <w:rPr>
          <w:color w:val="7F7F7F"/>
          <w:spacing w:val="-7"/>
          <w:sz w:val="15"/>
        </w:rPr>
        <w:t> </w:t>
      </w:r>
      <w:r>
        <w:rPr>
          <w:color w:val="7F7F7F"/>
          <w:sz w:val="15"/>
        </w:rPr>
        <w:t>Press.</w:t>
      </w:r>
      <w:r>
        <w:rPr>
          <w:color w:val="7F7F7F"/>
          <w:spacing w:val="8"/>
          <w:sz w:val="15"/>
        </w:rPr>
        <w:t> </w:t>
      </w:r>
      <w:r>
        <w:rPr>
          <w:color w:val="7F7F7F"/>
          <w:sz w:val="15"/>
        </w:rPr>
        <w:t>Open</w:t>
      </w:r>
      <w:r>
        <w:rPr>
          <w:color w:val="7F7F7F"/>
          <w:spacing w:val="-6"/>
          <w:sz w:val="15"/>
        </w:rPr>
        <w:t> </w:t>
      </w:r>
      <w:r>
        <w:rPr>
          <w:color w:val="7F7F7F"/>
          <w:sz w:val="15"/>
        </w:rPr>
        <w:t>Access</w:t>
      </w:r>
      <w:r>
        <w:rPr>
          <w:color w:val="7F7F7F"/>
          <w:spacing w:val="-6"/>
          <w:sz w:val="15"/>
        </w:rPr>
        <w:t> </w:t>
      </w:r>
      <w:r>
        <w:rPr>
          <w:color w:val="7F7F7F"/>
          <w:sz w:val="15"/>
        </w:rPr>
        <w:t>under</w:t>
      </w:r>
      <w:r>
        <w:rPr>
          <w:color w:val="7F7F7F"/>
          <w:spacing w:val="-7"/>
          <w:sz w:val="15"/>
        </w:rPr>
        <w:t> </w:t>
      </w:r>
      <w:r>
        <w:rPr>
          <w:color w:val="7F7F7F"/>
          <w:sz w:val="15"/>
        </w:rPr>
        <w:t>Creative</w:t>
      </w:r>
      <w:r>
        <w:rPr>
          <w:color w:val="7F7F7F"/>
          <w:spacing w:val="-6"/>
          <w:sz w:val="15"/>
        </w:rPr>
        <w:t> </w:t>
      </w:r>
      <w:r>
        <w:rPr>
          <w:color w:val="7F7F7F"/>
          <w:sz w:val="15"/>
        </w:rPr>
        <w:t>Commons</w:t>
      </w:r>
      <w:r>
        <w:rPr>
          <w:color w:val="7F7F7F"/>
          <w:spacing w:val="-6"/>
          <w:sz w:val="15"/>
        </w:rPr>
        <w:t> </w:t>
      </w:r>
      <w:r>
        <w:rPr>
          <w:color w:val="7F7F7F"/>
          <w:sz w:val="15"/>
        </w:rPr>
        <w:t>CC</w:t>
      </w:r>
      <w:r>
        <w:rPr>
          <w:color w:val="7F7F7F"/>
          <w:spacing w:val="-6"/>
          <w:sz w:val="15"/>
        </w:rPr>
        <w:t> </w:t>
      </w:r>
      <w:r>
        <w:rPr>
          <w:color w:val="7F7F7F"/>
          <w:sz w:val="15"/>
        </w:rPr>
        <w:t>BY</w:t>
      </w:r>
      <w:r>
        <w:rPr>
          <w:color w:val="7F7F7F"/>
          <w:spacing w:val="-7"/>
          <w:sz w:val="15"/>
        </w:rPr>
        <w:t> </w:t>
      </w:r>
      <w:r>
        <w:rPr>
          <w:color w:val="7F7F7F"/>
          <w:spacing w:val="-4"/>
          <w:sz w:val="15"/>
        </w:rPr>
        <w:t>4.0.</w:t>
      </w:r>
    </w:p>
    <w:p>
      <w:pPr>
        <w:spacing w:after="0" w:line="178" w:lineRule="exact"/>
        <w:jc w:val="center"/>
        <w:rPr>
          <w:sz w:val="15"/>
        </w:rPr>
        <w:sectPr>
          <w:type w:val="continuous"/>
          <w:pgSz w:w="11910" w:h="16840"/>
          <w:pgMar w:top="1560" w:bottom="280" w:left="1700" w:right="1559"/>
        </w:sectPr>
      </w:pPr>
    </w:p>
    <w:p>
      <w:pPr>
        <w:pStyle w:val="BodyText"/>
        <w:spacing w:before="1"/>
        <w:rPr>
          <w:sz w:val="10"/>
        </w:rPr>
      </w:pPr>
    </w:p>
    <w:p>
      <w:pPr>
        <w:pStyle w:val="BodyText"/>
        <w:ind w:left="2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65750" cy="760730"/>
                <wp:effectExtent l="0" t="0" r="0" b="127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365750" cy="760730"/>
                          <a:chExt cx="5365750" cy="7607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365750" cy="76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0" h="760730">
                                <a:moveTo>
                                  <a:pt x="5365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2158"/>
                                </a:lnTo>
                                <a:lnTo>
                                  <a:pt x="2982" y="736933"/>
                                </a:lnTo>
                                <a:lnTo>
                                  <a:pt x="11117" y="748999"/>
                                </a:lnTo>
                                <a:lnTo>
                                  <a:pt x="23182" y="757133"/>
                                </a:lnTo>
                                <a:lnTo>
                                  <a:pt x="37958" y="760116"/>
                                </a:lnTo>
                                <a:lnTo>
                                  <a:pt x="5327561" y="760116"/>
                                </a:lnTo>
                                <a:lnTo>
                                  <a:pt x="5342330" y="757133"/>
                                </a:lnTo>
                                <a:lnTo>
                                  <a:pt x="5354393" y="748999"/>
                                </a:lnTo>
                                <a:lnTo>
                                  <a:pt x="5362526" y="736933"/>
                                </a:lnTo>
                                <a:lnTo>
                                  <a:pt x="5365508" y="722158"/>
                                </a:lnTo>
                                <a:lnTo>
                                  <a:pt x="5365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8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122" y="0"/>
                            <a:ext cx="5345430" cy="750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5430" h="750570">
                                <a:moveTo>
                                  <a:pt x="5345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2036"/>
                                </a:lnTo>
                                <a:lnTo>
                                  <a:pt x="2982" y="726811"/>
                                </a:lnTo>
                                <a:lnTo>
                                  <a:pt x="11117" y="738876"/>
                                </a:lnTo>
                                <a:lnTo>
                                  <a:pt x="23183" y="747011"/>
                                </a:lnTo>
                                <a:lnTo>
                                  <a:pt x="37958" y="749994"/>
                                </a:lnTo>
                                <a:lnTo>
                                  <a:pt x="5307317" y="749994"/>
                                </a:lnTo>
                                <a:lnTo>
                                  <a:pt x="5322086" y="747011"/>
                                </a:lnTo>
                                <a:lnTo>
                                  <a:pt x="5334149" y="738876"/>
                                </a:lnTo>
                                <a:lnTo>
                                  <a:pt x="5342282" y="726811"/>
                                </a:lnTo>
                                <a:lnTo>
                                  <a:pt x="5345264" y="712036"/>
                                </a:lnTo>
                                <a:lnTo>
                                  <a:pt x="5345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5365750" cy="760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auto" w:before="180"/>
                                <w:ind w:left="271" w:right="269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green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jobs.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findings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contribute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theoretical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debates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polycentric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governance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comparativ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regionalism, and offer concrete policy recommendations for negotiators ahead of the 2027 Indo-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Pacifi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Climate Summit.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2.5pt;height:59.9pt;mso-position-horizontal-relative:char;mso-position-vertical-relative:line" id="docshapegroup17" coordorigin="0,0" coordsize="8450,1198">
                <v:shape style="position:absolute;left:0;top:0;width:8450;height:1198" id="docshape18" coordorigin="0,0" coordsize="8450,1198" path="m8450,0l0,0,0,1137,5,1161,18,1180,37,1192,60,1197,8390,1197,8413,1192,8432,1180,8445,1161,8450,1137,8450,0xe" filled="true" fillcolor="#1e7850" stroked="false">
                  <v:path arrowok="t"/>
                  <v:fill type="solid"/>
                </v:shape>
                <v:shape style="position:absolute;left:15;top:0;width:8418;height:1182" id="docshape19" coordorigin="16,0" coordsize="8418,1182" path="m8434,0l16,0,16,1121,21,1145,33,1164,52,1176,76,1181,8374,1181,8397,1176,8416,1164,8429,1145,8434,1121,8434,0xe" filled="true" fillcolor="#f3f7fc" stroked="false">
                  <v:path arrowok="t"/>
                  <v:fill type="solid"/>
                </v:shape>
                <v:shape style="position:absolute;left:0;top:0;width:8450;height:1198" type="#_x0000_t202" id="docshape20" filled="false" stroked="false">
                  <v:textbox inset="0,0,0,0">
                    <w:txbxContent>
                      <w:p>
                        <w:pPr>
                          <w:spacing w:line="312" w:lineRule="auto" w:before="180"/>
                          <w:ind w:left="271" w:right="269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green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jobs.</w:t>
                        </w:r>
                        <w:r>
                          <w:rPr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Our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findings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contribute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theoretical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debates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on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polycentric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governance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and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comparativ</w:t>
                        </w:r>
                        <w:r>
                          <w:rPr>
                            <w:spacing w:val="-2"/>
                            <w:sz w:val="20"/>
                          </w:rPr>
                          <w:t>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regionalism, and offer concrete policy recommendations for negotiators ahead of the 2027 Indo-</w:t>
                        </w:r>
                        <w:r>
                          <w:rPr>
                            <w:spacing w:val="-4"/>
                            <w:sz w:val="20"/>
                          </w:rPr>
                          <w:t>Pacifi</w:t>
                        </w:r>
                        <w:r>
                          <w:rPr>
                            <w:spacing w:val="-4"/>
                            <w:sz w:val="20"/>
                          </w:rPr>
                          <w:t>c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Climate Summit.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9"/>
        <w:rPr>
          <w:sz w:val="19"/>
        </w:rPr>
      </w:pPr>
    </w:p>
    <w:p>
      <w:pPr>
        <w:spacing w:line="343" w:lineRule="auto" w:before="1"/>
        <w:ind w:left="28" w:right="151" w:firstLine="0"/>
        <w:jc w:val="both"/>
        <w:rPr>
          <w:sz w:val="19"/>
        </w:rPr>
      </w:pPr>
      <w:r>
        <w:rPr>
          <w:b/>
          <w:color w:val="1E7850"/>
          <w:sz w:val="19"/>
        </w:rPr>
        <w:t>Keywords:</w:t>
      </w:r>
      <w:r>
        <w:rPr>
          <w:b/>
          <w:color w:val="1E7850"/>
          <w:spacing w:val="40"/>
          <w:sz w:val="19"/>
        </w:rPr>
        <w:t> </w:t>
      </w:r>
      <w:r>
        <w:rPr>
          <w:sz w:val="19"/>
        </w:rPr>
        <w:t>climate governance; multilateralism; Indo-Pacific; carbon neutrality; sustainable </w:t>
      </w:r>
      <w:r>
        <w:rPr>
          <w:sz w:val="19"/>
        </w:rPr>
        <w:t>development</w:t>
      </w:r>
      <w:r>
        <w:rPr>
          <w:sz w:val="19"/>
        </w:rPr>
        <w:t>;</w:t>
      </w:r>
      <w:r>
        <w:rPr>
          <w:sz w:val="19"/>
        </w:rPr>
        <w:t> regional cooperation; polycentric governance</w:t>
      </w:r>
    </w:p>
    <w:p>
      <w:pPr>
        <w:spacing w:before="156"/>
        <w:ind w:left="23" w:right="0" w:firstLine="0"/>
        <w:jc w:val="both"/>
        <w:rPr>
          <w:rFonts w:ascii="Bookman Old Style"/>
          <w:sz w:val="19"/>
        </w:rPr>
      </w:pPr>
      <w:r>
        <w:rPr>
          <w:b/>
          <w:color w:val="4A90D8"/>
          <w:spacing w:val="-2"/>
          <w:sz w:val="19"/>
        </w:rPr>
        <w:t>JEL</w:t>
      </w:r>
      <w:r>
        <w:rPr>
          <w:b/>
          <w:color w:val="4A90D8"/>
          <w:spacing w:val="-10"/>
          <w:sz w:val="19"/>
        </w:rPr>
        <w:t> </w:t>
      </w:r>
      <w:r>
        <w:rPr>
          <w:b/>
          <w:color w:val="4A90D8"/>
          <w:spacing w:val="-2"/>
          <w:sz w:val="19"/>
        </w:rPr>
        <w:t>Classification:</w:t>
      </w:r>
      <w:r>
        <w:rPr>
          <w:b/>
          <w:color w:val="4A90D8"/>
          <w:spacing w:val="2"/>
          <w:sz w:val="19"/>
        </w:rPr>
        <w:t> </w:t>
      </w:r>
      <w:r>
        <w:rPr>
          <w:rFonts w:ascii="Bookman Old Style"/>
          <w:spacing w:val="-2"/>
          <w:sz w:val="19"/>
        </w:rPr>
        <w:t>Q54,</w:t>
      </w:r>
      <w:r>
        <w:rPr>
          <w:rFonts w:ascii="Bookman Old Style"/>
          <w:spacing w:val="14"/>
          <w:sz w:val="19"/>
        </w:rPr>
        <w:t> </w:t>
      </w:r>
      <w:r>
        <w:rPr>
          <w:rFonts w:ascii="Bookman Old Style"/>
          <w:spacing w:val="-2"/>
          <w:sz w:val="19"/>
        </w:rPr>
        <w:t>Q58,</w:t>
      </w:r>
      <w:r>
        <w:rPr>
          <w:rFonts w:ascii="Bookman Old Style"/>
          <w:spacing w:val="14"/>
          <w:sz w:val="19"/>
        </w:rPr>
        <w:t> </w:t>
      </w:r>
      <w:r>
        <w:rPr>
          <w:rFonts w:ascii="Bookman Old Style"/>
          <w:spacing w:val="-2"/>
          <w:sz w:val="19"/>
        </w:rPr>
        <w:t>F53,</w:t>
      </w:r>
      <w:r>
        <w:rPr>
          <w:rFonts w:ascii="Bookman Old Style"/>
          <w:spacing w:val="14"/>
          <w:sz w:val="19"/>
        </w:rPr>
        <w:t> </w:t>
      </w:r>
      <w:r>
        <w:rPr>
          <w:rFonts w:ascii="Bookman Old Style"/>
          <w:spacing w:val="-5"/>
          <w:sz w:val="19"/>
        </w:rPr>
        <w:t>O19</w:t>
      </w:r>
    </w:p>
    <w:p>
      <w:pPr>
        <w:spacing w:line="343" w:lineRule="auto" w:before="170"/>
        <w:ind w:left="28" w:right="168" w:firstLine="0"/>
        <w:jc w:val="both"/>
        <w:rPr>
          <w:sz w:val="19"/>
        </w:rPr>
      </w:pPr>
      <w:r>
        <w:rPr>
          <w:b/>
          <w:color w:val="1E7850"/>
          <w:sz w:val="19"/>
        </w:rPr>
        <w:t>UN</w:t>
      </w:r>
      <w:r>
        <w:rPr>
          <w:b/>
          <w:color w:val="1E7850"/>
          <w:spacing w:val="-6"/>
          <w:sz w:val="19"/>
        </w:rPr>
        <w:t> </w:t>
      </w:r>
      <w:r>
        <w:rPr>
          <w:b/>
          <w:color w:val="1E7850"/>
          <w:sz w:val="19"/>
        </w:rPr>
        <w:t>SDG</w:t>
      </w:r>
      <w:r>
        <w:rPr>
          <w:b/>
          <w:color w:val="1E7850"/>
          <w:spacing w:val="-7"/>
          <w:sz w:val="19"/>
        </w:rPr>
        <w:t> </w:t>
      </w:r>
      <w:r>
        <w:rPr>
          <w:b/>
          <w:color w:val="1E7850"/>
          <w:sz w:val="19"/>
        </w:rPr>
        <w:t>Alignment:</w:t>
      </w:r>
      <w:r>
        <w:rPr>
          <w:b/>
          <w:color w:val="1E7850"/>
          <w:spacing w:val="13"/>
          <w:sz w:val="19"/>
        </w:rPr>
        <w:t> </w:t>
      </w:r>
      <w:r>
        <w:rPr>
          <w:sz w:val="19"/>
        </w:rPr>
        <w:t>SDG</w:t>
      </w:r>
      <w:r>
        <w:rPr>
          <w:spacing w:val="-6"/>
          <w:sz w:val="19"/>
        </w:rPr>
        <w:t> </w:t>
      </w:r>
      <w:r>
        <w:rPr>
          <w:sz w:val="19"/>
        </w:rPr>
        <w:t>13</w:t>
      </w:r>
      <w:r>
        <w:rPr>
          <w:spacing w:val="-6"/>
          <w:sz w:val="19"/>
        </w:rPr>
        <w:t> </w:t>
      </w:r>
      <w:r>
        <w:rPr>
          <w:sz w:val="19"/>
        </w:rPr>
        <w:t>(Climate</w:t>
      </w:r>
      <w:r>
        <w:rPr>
          <w:spacing w:val="-7"/>
          <w:sz w:val="19"/>
        </w:rPr>
        <w:t> </w:t>
      </w:r>
      <w:r>
        <w:rPr>
          <w:sz w:val="19"/>
        </w:rPr>
        <w:t>Action),</w:t>
      </w:r>
      <w:r>
        <w:rPr>
          <w:spacing w:val="-6"/>
          <w:sz w:val="19"/>
        </w:rPr>
        <w:t> </w:t>
      </w:r>
      <w:r>
        <w:rPr>
          <w:sz w:val="19"/>
        </w:rPr>
        <w:t>SDG</w:t>
      </w:r>
      <w:r>
        <w:rPr>
          <w:spacing w:val="-6"/>
          <w:sz w:val="19"/>
        </w:rPr>
        <w:t> </w:t>
      </w:r>
      <w:r>
        <w:rPr>
          <w:sz w:val="19"/>
        </w:rPr>
        <w:t>7</w:t>
      </w:r>
      <w:r>
        <w:rPr>
          <w:spacing w:val="-7"/>
          <w:sz w:val="19"/>
        </w:rPr>
        <w:t> </w:t>
      </w:r>
      <w:r>
        <w:rPr>
          <w:sz w:val="19"/>
        </w:rPr>
        <w:t>(Affordable</w:t>
      </w:r>
      <w:r>
        <w:rPr>
          <w:spacing w:val="-6"/>
          <w:sz w:val="19"/>
        </w:rPr>
        <w:t> </w:t>
      </w:r>
      <w:r>
        <w:rPr>
          <w:sz w:val="19"/>
        </w:rPr>
        <w:t>and</w:t>
      </w:r>
      <w:r>
        <w:rPr>
          <w:spacing w:val="-7"/>
          <w:sz w:val="19"/>
        </w:rPr>
        <w:t> </w:t>
      </w:r>
      <w:r>
        <w:rPr>
          <w:sz w:val="19"/>
        </w:rPr>
        <w:t>Clean</w:t>
      </w:r>
      <w:r>
        <w:rPr>
          <w:spacing w:val="-6"/>
          <w:sz w:val="19"/>
        </w:rPr>
        <w:t> </w:t>
      </w:r>
      <w:r>
        <w:rPr>
          <w:sz w:val="19"/>
        </w:rPr>
        <w:t>Energy),</w:t>
      </w:r>
      <w:r>
        <w:rPr>
          <w:spacing w:val="-6"/>
          <w:sz w:val="19"/>
        </w:rPr>
        <w:t> </w:t>
      </w:r>
      <w:r>
        <w:rPr>
          <w:sz w:val="19"/>
        </w:rPr>
        <w:t>SDG</w:t>
      </w:r>
      <w:r>
        <w:rPr>
          <w:spacing w:val="-7"/>
          <w:sz w:val="19"/>
        </w:rPr>
        <w:t> </w:t>
      </w:r>
      <w:r>
        <w:rPr>
          <w:sz w:val="19"/>
        </w:rPr>
        <w:t>17</w:t>
      </w:r>
      <w:r>
        <w:rPr>
          <w:spacing w:val="-6"/>
          <w:sz w:val="19"/>
        </w:rPr>
        <w:t> </w:t>
      </w:r>
      <w:r>
        <w:rPr>
          <w:sz w:val="19"/>
        </w:rPr>
        <w:t>(Partnership</w:t>
      </w:r>
      <w:r>
        <w:rPr>
          <w:sz w:val="19"/>
        </w:rPr>
        <w:t>s</w:t>
      </w:r>
      <w:r>
        <w:rPr>
          <w:sz w:val="19"/>
        </w:rPr>
        <w:t> for the Goals)</w:t>
      </w:r>
    </w:p>
    <w:p>
      <w:pPr>
        <w:pStyle w:val="BodyText"/>
        <w:spacing w:before="158"/>
        <w:rPr>
          <w:sz w:val="19"/>
        </w:rPr>
      </w:pPr>
    </w:p>
    <w:p>
      <w:pPr>
        <w:pStyle w:val="Heading1"/>
        <w:numPr>
          <w:ilvl w:val="0"/>
          <w:numId w:val="2"/>
        </w:numPr>
        <w:tabs>
          <w:tab w:pos="350" w:val="left" w:leader="none"/>
        </w:tabs>
        <w:spacing w:line="240" w:lineRule="auto" w:before="0" w:after="0"/>
        <w:ind w:left="350" w:right="0" w:hanging="322"/>
        <w:jc w:val="both"/>
      </w:pPr>
      <w:bookmarkStart w:name="1 Introduction" w:id="1"/>
      <w:bookmarkEnd w:id="1"/>
      <w:r>
        <w:rPr>
          <w:b w:val="0"/>
        </w:rPr>
      </w:r>
      <w:r>
        <w:rPr>
          <w:color w:val="1A396B"/>
          <w:spacing w:val="-2"/>
        </w:rPr>
        <w:t>Introduction</w:t>
      </w:r>
    </w:p>
    <w:p>
      <w:pPr>
        <w:pStyle w:val="BodyText"/>
        <w:spacing w:line="292" w:lineRule="auto" w:before="154"/>
        <w:ind w:left="20" w:right="148"/>
        <w:jc w:val="both"/>
      </w:pPr>
      <w:r>
        <w:rPr/>
        <w:t>The</w:t>
      </w:r>
      <w:r>
        <w:rPr>
          <w:spacing w:val="-3"/>
        </w:rPr>
        <w:t> </w:t>
      </w:r>
      <w:r>
        <w:rPr/>
        <w:t>Paris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2015</w:t>
      </w:r>
      <w:r>
        <w:rPr>
          <w:spacing w:val="-3"/>
        </w:rPr>
        <w:t> </w:t>
      </w:r>
      <w:r>
        <w:rPr/>
        <w:t>established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universal</w:t>
      </w:r>
      <w:r>
        <w:rPr>
          <w:spacing w:val="-3"/>
        </w:rPr>
        <w:t> </w:t>
      </w:r>
      <w:r>
        <w:rPr/>
        <w:t>framework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climate</w:t>
      </w:r>
      <w:r>
        <w:rPr>
          <w:spacing w:val="-3"/>
        </w:rPr>
        <w:t> </w:t>
      </w:r>
      <w:r>
        <w:rPr/>
        <w:t>action,</w:t>
      </w:r>
      <w:r>
        <w:rPr>
          <w:spacing w:val="-3"/>
        </w:rPr>
        <w:t> </w:t>
      </w:r>
      <w:r>
        <w:rPr/>
        <w:t>yet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decade</w:t>
      </w:r>
      <w:r>
        <w:rPr/>
        <w:t> of implementation has revealed a persistent gap between nationally determined contr</w:t>
      </w:r>
      <w:r>
        <w:rPr/>
        <w:t>ibutions</w:t>
      </w:r>
      <w:r>
        <w:rPr/>
        <w:t> </w:t>
      </w:r>
      <w:r>
        <w:rPr>
          <w:spacing w:val="-2"/>
        </w:rPr>
        <w:t>(NDCs)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emission</w:t>
      </w:r>
      <w:r>
        <w:rPr>
          <w:spacing w:val="-11"/>
        </w:rPr>
        <w:t> </w:t>
      </w:r>
      <w:r>
        <w:rPr>
          <w:spacing w:val="-2"/>
        </w:rPr>
        <w:t>trajectories</w:t>
      </w:r>
      <w:r>
        <w:rPr>
          <w:spacing w:val="-12"/>
        </w:rPr>
        <w:t> </w:t>
      </w:r>
      <w:r>
        <w:rPr>
          <w:spacing w:val="-2"/>
        </w:rPr>
        <w:t>required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limit</w:t>
      </w:r>
      <w:r>
        <w:rPr>
          <w:spacing w:val="-11"/>
        </w:rPr>
        <w:t> </w:t>
      </w:r>
      <w:r>
        <w:rPr>
          <w:spacing w:val="-2"/>
        </w:rPr>
        <w:t>global</w:t>
      </w:r>
      <w:r>
        <w:rPr>
          <w:spacing w:val="-12"/>
        </w:rPr>
        <w:t> </w:t>
      </w:r>
      <w:r>
        <w:rPr>
          <w:spacing w:val="-2"/>
        </w:rPr>
        <w:t>warming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1.5</w:t>
      </w:r>
      <w:r>
        <w:rPr>
          <w:rFonts w:ascii="Century Gothic" w:hAnsi="Century Gothic"/>
          <w:spacing w:val="-2"/>
        </w:rPr>
        <w:t>°</w:t>
      </w:r>
      <w:r>
        <w:rPr>
          <w:spacing w:val="-2"/>
        </w:rPr>
        <w:t>C</w:t>
      </w:r>
      <w:r>
        <w:rPr>
          <w:spacing w:val="-11"/>
        </w:rPr>
        <w:t> </w:t>
      </w:r>
      <w:r>
        <w:rPr>
          <w:spacing w:val="-2"/>
        </w:rPr>
        <w:t>(</w:t>
      </w:r>
      <w:hyperlink w:history="true" w:anchor="_bookmark21">
        <w:r>
          <w:rPr>
            <w:color w:val="4A90D8"/>
            <w:spacing w:val="-2"/>
          </w:rPr>
          <w:t>Rogelj</w:t>
        </w:r>
        <w:r>
          <w:rPr>
            <w:color w:val="4A90D8"/>
            <w:spacing w:val="-12"/>
          </w:rPr>
          <w:t> </w:t>
        </w:r>
        <w:r>
          <w:rPr>
            <w:color w:val="4A90D8"/>
            <w:spacing w:val="-2"/>
          </w:rPr>
          <w:t>et</w:t>
        </w:r>
        <w:r>
          <w:rPr>
            <w:color w:val="4A90D8"/>
            <w:spacing w:val="-12"/>
          </w:rPr>
          <w:t> </w:t>
        </w:r>
        <w:r>
          <w:rPr>
            <w:color w:val="4A90D8"/>
            <w:spacing w:val="-2"/>
          </w:rPr>
          <w:t>al.</w:t>
        </w:r>
      </w:hyperlink>
      <w:r>
        <w:rPr>
          <w:spacing w:val="-2"/>
        </w:rPr>
        <w:t>,</w:t>
      </w:r>
      <w:r>
        <w:rPr>
          <w:spacing w:val="-12"/>
        </w:rPr>
        <w:t> </w:t>
      </w:r>
      <w:hyperlink w:history="true" w:anchor="_bookmark21">
        <w:r>
          <w:rPr>
            <w:color w:val="4A90D8"/>
            <w:spacing w:val="-2"/>
          </w:rPr>
          <w:t>2018</w:t>
        </w:r>
      </w:hyperlink>
      <w:r>
        <w:rPr>
          <w:spacing w:val="-2"/>
        </w:rPr>
        <w:t>;</w:t>
      </w:r>
      <w:r>
        <w:rPr>
          <w:spacing w:val="-2"/>
        </w:rPr>
        <w:t> </w:t>
      </w:r>
      <w:hyperlink w:history="true" w:anchor="_bookmark23">
        <w:r>
          <w:rPr>
            <w:color w:val="4A90D8"/>
          </w:rPr>
          <w:t>UNFCCC</w:t>
        </w:r>
        <w:r>
          <w:rPr>
            <w:color w:val="4A90D8"/>
            <w:spacing w:val="-2"/>
          </w:rPr>
          <w:t> </w:t>
        </w:r>
        <w:r>
          <w:rPr>
            <w:color w:val="4A90D8"/>
          </w:rPr>
          <w:t>Secretariat</w:t>
        </w:r>
      </w:hyperlink>
      <w:r>
        <w:rPr/>
        <w:t>,</w:t>
      </w:r>
      <w:r>
        <w:rPr>
          <w:spacing w:val="-2"/>
        </w:rPr>
        <w:t> </w:t>
      </w:r>
      <w:hyperlink w:history="true" w:anchor="_bookmark23">
        <w:r>
          <w:rPr>
            <w:color w:val="4A90D8"/>
          </w:rPr>
          <w:t>2022</w:t>
        </w:r>
      </w:hyperlink>
      <w:r>
        <w:rPr/>
        <w:t>).</w:t>
      </w:r>
      <w:r>
        <w:rPr>
          <w:spacing w:val="23"/>
        </w:rPr>
        <w:t> </w:t>
      </w:r>
      <w:r>
        <w:rPr/>
        <w:t>Nowhere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governance</w:t>
      </w:r>
      <w:r>
        <w:rPr>
          <w:spacing w:val="-2"/>
        </w:rPr>
        <w:t> </w:t>
      </w:r>
      <w:r>
        <w:rPr/>
        <w:t>deficit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consequential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/>
        <w:t> Indo-Pacific,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geopolitical</w:t>
      </w:r>
      <w:r>
        <w:rPr>
          <w:spacing w:val="-9"/>
        </w:rPr>
        <w:t> </w:t>
      </w:r>
      <w:r>
        <w:rPr/>
        <w:t>arc</w:t>
      </w:r>
      <w:r>
        <w:rPr>
          <w:spacing w:val="-9"/>
        </w:rPr>
        <w:t> </w:t>
      </w:r>
      <w:r>
        <w:rPr/>
        <w:t>spanning</w:t>
      </w:r>
      <w:r>
        <w:rPr>
          <w:spacing w:val="-9"/>
        </w:rPr>
        <w:t> </w:t>
      </w:r>
      <w:r>
        <w:rPr/>
        <w:t>South</w:t>
      </w:r>
      <w:r>
        <w:rPr>
          <w:spacing w:val="-9"/>
        </w:rPr>
        <w:t> </w:t>
      </w:r>
      <w:r>
        <w:rPr/>
        <w:t>Asia,</w:t>
      </w:r>
      <w:r>
        <w:rPr>
          <w:spacing w:val="-9"/>
        </w:rPr>
        <w:t> </w:t>
      </w:r>
      <w:r>
        <w:rPr/>
        <w:t>Southeast</w:t>
      </w:r>
      <w:r>
        <w:rPr>
          <w:spacing w:val="-9"/>
        </w:rPr>
        <w:t> </w:t>
      </w:r>
      <w:r>
        <w:rPr/>
        <w:t>Asia,</w:t>
      </w:r>
      <w:r>
        <w:rPr>
          <w:spacing w:val="-9"/>
        </w:rPr>
        <w:t> </w:t>
      </w:r>
      <w:r>
        <w:rPr/>
        <w:t>East</w:t>
      </w:r>
      <w:r>
        <w:rPr>
          <w:spacing w:val="-9"/>
        </w:rPr>
        <w:t> </w:t>
      </w:r>
      <w:r>
        <w:rPr/>
        <w:t>Asia,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Oceania</w:t>
      </w:r>
      <w:r>
        <w:rPr>
          <w:spacing w:val="-9"/>
        </w:rPr>
        <w:t> </w:t>
      </w:r>
      <w:r>
        <w:rPr/>
        <w:t>that</w:t>
      </w:r>
      <w:r>
        <w:rPr/>
        <w:t> encompasses</w:t>
      </w:r>
      <w:r>
        <w:rPr>
          <w:spacing w:val="-7"/>
        </w:rPr>
        <w:t> </w:t>
      </w:r>
      <w:r>
        <w:rPr/>
        <w:t>more</w:t>
      </w:r>
      <w:r>
        <w:rPr>
          <w:spacing w:val="-7"/>
        </w:rPr>
        <w:t> </w:t>
      </w:r>
      <w:r>
        <w:rPr/>
        <w:t>than</w:t>
      </w:r>
      <w:r>
        <w:rPr>
          <w:spacing w:val="-7"/>
        </w:rPr>
        <w:t> </w:t>
      </w:r>
      <w:r>
        <w:rPr/>
        <w:t>half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humanity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more</w:t>
      </w:r>
      <w:r>
        <w:rPr>
          <w:spacing w:val="-7"/>
        </w:rPr>
        <w:t> </w:t>
      </w:r>
      <w:r>
        <w:rPr/>
        <w:t>than</w:t>
      </w:r>
      <w:r>
        <w:rPr>
          <w:spacing w:val="-7"/>
        </w:rPr>
        <w:t> </w:t>
      </w:r>
      <w:r>
        <w:rPr/>
        <w:t>half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global</w:t>
      </w:r>
      <w:r>
        <w:rPr>
          <w:spacing w:val="-7"/>
        </w:rPr>
        <w:t> </w:t>
      </w:r>
      <w:r>
        <w:rPr/>
        <w:t>emissions</w:t>
      </w:r>
      <w:r>
        <w:rPr>
          <w:spacing w:val="-7"/>
        </w:rPr>
        <w:t> </w:t>
      </w:r>
      <w:r>
        <w:rPr/>
        <w:t>(</w:t>
      </w:r>
      <w:hyperlink w:history="true" w:anchor="_bookmark11">
        <w:r>
          <w:rPr>
            <w:color w:val="4A90D8"/>
          </w:rPr>
          <w:t>Climate</w:t>
        </w:r>
        <w:r>
          <w:rPr>
            <w:color w:val="4A90D8"/>
            <w:spacing w:val="-7"/>
          </w:rPr>
          <w:t> </w:t>
        </w:r>
        <w:r>
          <w:rPr>
            <w:color w:val="4A90D8"/>
          </w:rPr>
          <w:t>P</w:t>
        </w:r>
        <w:r>
          <w:rPr>
            <w:color w:val="4A90D8"/>
          </w:rPr>
          <w:t>olicy</w:t>
        </w:r>
      </w:hyperlink>
      <w:r>
        <w:rPr>
          <w:color w:val="4A90D8"/>
        </w:rPr>
        <w:t> </w:t>
      </w:r>
      <w:hyperlink w:history="true" w:anchor="_bookmark11">
        <w:r>
          <w:rPr>
            <w:color w:val="4A90D8"/>
          </w:rPr>
          <w:t>Initiative</w:t>
        </w:r>
      </w:hyperlink>
      <w:r>
        <w:rPr/>
        <w:t>, </w:t>
      </w:r>
      <w:hyperlink w:history="true" w:anchor="_bookmark11">
        <w:r>
          <w:rPr>
            <w:color w:val="4A90D8"/>
          </w:rPr>
          <w:t>2023</w:t>
        </w:r>
      </w:hyperlink>
      <w:r>
        <w:rPr/>
        <w:t>; </w:t>
      </w:r>
      <w:hyperlink w:history="true" w:anchor="_bookmark15">
        <w:r>
          <w:rPr>
            <w:color w:val="4A90D8"/>
          </w:rPr>
          <w:t>IPCC</w:t>
        </w:r>
      </w:hyperlink>
      <w:r>
        <w:rPr/>
        <w:t>, </w:t>
      </w:r>
      <w:hyperlink w:history="true" w:anchor="_bookmark15">
        <w:r>
          <w:rPr>
            <w:color w:val="4A90D8"/>
          </w:rPr>
          <w:t>2022</w:t>
        </w:r>
      </w:hyperlink>
      <w:r>
        <w:rPr/>
        <w:t>).</w:t>
      </w:r>
    </w:p>
    <w:p>
      <w:pPr>
        <w:pStyle w:val="BodyText"/>
        <w:spacing w:line="295" w:lineRule="auto" w:before="80"/>
        <w:ind w:left="28" w:right="166"/>
        <w:jc w:val="both"/>
      </w:pPr>
      <w:r>
        <w:rPr>
          <w:b/>
        </w:rPr>
        <w:t>Research gap.</w:t>
      </w:r>
      <w:r>
        <w:rPr>
          <w:b/>
          <w:spacing w:val="80"/>
          <w:w w:val="150"/>
        </w:rPr>
        <w:t> </w:t>
      </w:r>
      <w:r>
        <w:rPr/>
        <w:t>Existing scholarship on Indo-Pacific climate governance tends to </w:t>
      </w:r>
      <w:r>
        <w:rPr/>
        <w:t>bifurcate</w:t>
      </w:r>
      <w:r>
        <w:rPr/>
        <w:t> along</w:t>
      </w:r>
      <w:r>
        <w:rPr>
          <w:spacing w:val="-5"/>
        </w:rPr>
        <w:t> </w:t>
      </w:r>
      <w:r>
        <w:rPr/>
        <w:t>disciplinary</w:t>
      </w:r>
      <w:r>
        <w:rPr>
          <w:spacing w:val="-5"/>
        </w:rPr>
        <w:t> </w:t>
      </w:r>
      <w:r>
        <w:rPr/>
        <w:t>lines:</w:t>
      </w:r>
      <w:r>
        <w:rPr>
          <w:spacing w:val="18"/>
        </w:rPr>
        <w:t> </w:t>
      </w:r>
      <w:r>
        <w:rPr/>
        <w:t>international</w:t>
      </w:r>
      <w:r>
        <w:rPr>
          <w:spacing w:val="-5"/>
        </w:rPr>
        <w:t> </w:t>
      </w:r>
      <w:r>
        <w:rPr/>
        <w:t>relations</w:t>
      </w:r>
      <w:r>
        <w:rPr>
          <w:spacing w:val="-5"/>
        </w:rPr>
        <w:t> </w:t>
      </w:r>
      <w:r>
        <w:rPr/>
        <w:t>scholars</w:t>
      </w:r>
      <w:r>
        <w:rPr>
          <w:spacing w:val="-5"/>
        </w:rPr>
        <w:t> </w:t>
      </w:r>
      <w:r>
        <w:rPr/>
        <w:t>foreground</w:t>
      </w:r>
      <w:r>
        <w:rPr>
          <w:spacing w:val="-5"/>
        </w:rPr>
        <w:t> </w:t>
      </w:r>
      <w:r>
        <w:rPr/>
        <w:t>power</w:t>
      </w:r>
      <w:r>
        <w:rPr>
          <w:spacing w:val="-5"/>
        </w:rPr>
        <w:t> </w:t>
      </w:r>
      <w:r>
        <w:rPr/>
        <w:t>dynamics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regime</w:t>
      </w:r>
      <w:r>
        <w:rPr/>
        <w:t> formation (</w:t>
      </w:r>
      <w:hyperlink w:history="true" w:anchor="_bookmark8">
        <w:r>
          <w:rPr>
            <w:color w:val="4A90D8"/>
          </w:rPr>
          <w:t>Alter and Raustiala</w:t>
        </w:r>
      </w:hyperlink>
      <w:r>
        <w:rPr/>
        <w:t>, </w:t>
      </w:r>
      <w:hyperlink w:history="true" w:anchor="_bookmark8">
        <w:r>
          <w:rPr>
            <w:color w:val="4A90D8"/>
          </w:rPr>
          <w:t>2018</w:t>
        </w:r>
      </w:hyperlink>
      <w:r>
        <w:rPr/>
        <w:t>; </w:t>
      </w:r>
      <w:hyperlink w:history="true" w:anchor="_bookmark16">
        <w:r>
          <w:rPr>
            <w:color w:val="4A90D8"/>
          </w:rPr>
          <w:t>Keohane</w:t>
        </w:r>
      </w:hyperlink>
      <w:r>
        <w:rPr/>
        <w:t>, </w:t>
      </w:r>
      <w:hyperlink w:history="true" w:anchor="_bookmark16">
        <w:r>
          <w:rPr>
            <w:color w:val="4A90D8"/>
          </w:rPr>
          <w:t>1984</w:t>
        </w:r>
      </w:hyperlink>
      <w:r>
        <w:rPr/>
        <w:t>), while environmental economists f</w:t>
      </w:r>
      <w:r>
        <w:rPr/>
        <w:t>ocus</w:t>
      </w:r>
      <w:r>
        <w:rPr/>
        <w:t> on</w:t>
      </w:r>
      <w:r>
        <w:rPr>
          <w:spacing w:val="-5"/>
        </w:rPr>
        <w:t> </w:t>
      </w:r>
      <w:r>
        <w:rPr/>
        <w:t>carbon</w:t>
      </w:r>
      <w:r>
        <w:rPr>
          <w:spacing w:val="-5"/>
        </w:rPr>
        <w:t> </w:t>
      </w:r>
      <w:r>
        <w:rPr/>
        <w:t>pricing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market</w:t>
      </w:r>
      <w:r>
        <w:rPr>
          <w:spacing w:val="-5"/>
        </w:rPr>
        <w:t> </w:t>
      </w:r>
      <w:r>
        <w:rPr/>
        <w:t>mechanisms</w:t>
      </w:r>
      <w:r>
        <w:rPr>
          <w:spacing w:val="-5"/>
        </w:rPr>
        <w:t> </w:t>
      </w:r>
      <w:r>
        <w:rPr/>
        <w:t>(</w:t>
      </w:r>
      <w:hyperlink w:history="true" w:anchor="_bookmark19">
        <w:r>
          <w:rPr>
            <w:color w:val="4A90D8"/>
          </w:rPr>
          <w:t>Nordhaus</w:t>
        </w:r>
      </w:hyperlink>
      <w:r>
        <w:rPr/>
        <w:t>,</w:t>
      </w:r>
      <w:r>
        <w:rPr>
          <w:spacing w:val="-5"/>
        </w:rPr>
        <w:t> </w:t>
      </w:r>
      <w:hyperlink w:history="true" w:anchor="_bookmark19">
        <w:r>
          <w:rPr>
            <w:color w:val="4A90D8"/>
          </w:rPr>
          <w:t>2017</w:t>
        </w:r>
      </w:hyperlink>
      <w:r>
        <w:rPr/>
        <w:t>;</w:t>
      </w:r>
      <w:r>
        <w:rPr>
          <w:spacing w:val="-5"/>
        </w:rPr>
        <w:t> </w:t>
      </w:r>
      <w:hyperlink w:history="true" w:anchor="_bookmark22">
        <w:r>
          <w:rPr>
            <w:color w:val="4A90D8"/>
          </w:rPr>
          <w:t>Stern</w:t>
        </w:r>
      </w:hyperlink>
      <w:r>
        <w:rPr/>
        <w:t>,</w:t>
      </w:r>
      <w:r>
        <w:rPr>
          <w:spacing w:val="-5"/>
        </w:rPr>
        <w:t> </w:t>
      </w:r>
      <w:hyperlink w:history="true" w:anchor="_bookmark22">
        <w:r>
          <w:rPr>
            <w:color w:val="4A90D8"/>
          </w:rPr>
          <w:t>2007</w:t>
        </w:r>
      </w:hyperlink>
      <w:r>
        <w:rPr/>
        <w:t>).</w:t>
      </w:r>
      <w:r>
        <w:rPr>
          <w:spacing w:val="18"/>
        </w:rPr>
        <w:t> </w:t>
      </w:r>
      <w:r>
        <w:rPr/>
        <w:t>Few</w:t>
      </w:r>
      <w:r>
        <w:rPr>
          <w:spacing w:val="-5"/>
        </w:rPr>
        <w:t> </w:t>
      </w:r>
      <w:r>
        <w:rPr/>
        <w:t>studies</w:t>
      </w:r>
      <w:r>
        <w:rPr>
          <w:spacing w:val="-5"/>
        </w:rPr>
        <w:t> </w:t>
      </w:r>
      <w:r>
        <w:rPr/>
        <w:t>integ</w:t>
      </w:r>
      <w:r>
        <w:rPr/>
        <w:t>rate</w:t>
      </w:r>
      <w:r>
        <w:rPr/>
        <w:t> institutional analysis with equity considerations and quantitative scenario modeling—a gap </w:t>
      </w:r>
      <w:r>
        <w:rPr/>
        <w:t>this</w:t>
      </w:r>
      <w:r>
        <w:rPr/>
        <w:t> paper addresses directly.</w:t>
      </w:r>
    </w:p>
    <w:p>
      <w:pPr>
        <w:spacing w:before="82"/>
        <w:ind w:left="28" w:right="0" w:firstLine="0"/>
        <w:jc w:val="both"/>
        <w:rPr>
          <w:sz w:val="22"/>
        </w:rPr>
      </w:pPr>
      <w:r>
        <w:rPr>
          <w:b/>
          <w:sz w:val="22"/>
        </w:rPr>
        <w:t>Contributions.</w:t>
      </w:r>
      <w:r>
        <w:rPr>
          <w:b/>
          <w:spacing w:val="61"/>
          <w:w w:val="150"/>
          <w:sz w:val="22"/>
        </w:rPr>
        <w:t> </w:t>
      </w:r>
      <w:r>
        <w:rPr>
          <w:sz w:val="22"/>
        </w:rPr>
        <w:t>This</w:t>
      </w:r>
      <w:r>
        <w:rPr>
          <w:spacing w:val="-6"/>
          <w:sz w:val="22"/>
        </w:rPr>
        <w:t> </w:t>
      </w:r>
      <w:r>
        <w:rPr>
          <w:sz w:val="22"/>
        </w:rPr>
        <w:t>article</w:t>
      </w:r>
      <w:r>
        <w:rPr>
          <w:spacing w:val="-5"/>
          <w:sz w:val="22"/>
        </w:rPr>
        <w:t> </w:t>
      </w:r>
      <w:r>
        <w:rPr>
          <w:sz w:val="22"/>
        </w:rPr>
        <w:t>makes</w:t>
      </w:r>
      <w:r>
        <w:rPr>
          <w:spacing w:val="-6"/>
          <w:sz w:val="22"/>
        </w:rPr>
        <w:t> </w:t>
      </w:r>
      <w:r>
        <w:rPr>
          <w:sz w:val="22"/>
        </w:rPr>
        <w:t>three</w:t>
      </w:r>
      <w:r>
        <w:rPr>
          <w:spacing w:val="-5"/>
          <w:sz w:val="22"/>
        </w:rPr>
        <w:t> </w:t>
      </w:r>
      <w:r>
        <w:rPr>
          <w:sz w:val="22"/>
        </w:rPr>
        <w:t>contributions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literature: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95" w:lineRule="auto" w:before="59" w:after="0"/>
        <w:ind w:left="386" w:right="168" w:hanging="273"/>
        <w:jc w:val="left"/>
        <w:rPr>
          <w:sz w:val="22"/>
        </w:rPr>
      </w:pPr>
      <w:r>
        <w:rPr>
          <w:sz w:val="22"/>
        </w:rPr>
        <w:t>It develops the </w:t>
      </w:r>
      <w:r>
        <w:rPr>
          <w:b/>
          <w:sz w:val="22"/>
        </w:rPr>
        <w:t>Governance Capacity Index (GCI)</w:t>
      </w:r>
      <w:r>
        <w:rPr>
          <w:sz w:val="22"/>
        </w:rPr>
        <w:t>, a composite measure of ins</w:t>
      </w:r>
      <w:r>
        <w:rPr>
          <w:sz w:val="22"/>
        </w:rPr>
        <w:t>titutional</w:t>
      </w:r>
      <w:r>
        <w:rPr>
          <w:sz w:val="22"/>
        </w:rPr>
        <w:t> readiness for multilateral climate cooperation, validated across 21 Indo-Pacific economies.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95" w:lineRule="auto" w:before="1" w:after="0"/>
        <w:ind w:left="386" w:right="166" w:hanging="273"/>
        <w:jc w:val="left"/>
        <w:rPr>
          <w:sz w:val="22"/>
        </w:rPr>
      </w:pPr>
      <w:r>
        <w:rPr>
          <w:spacing w:val="-4"/>
          <w:sz w:val="22"/>
        </w:rPr>
        <w:t>It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provides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first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comparative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analysis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how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small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island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developing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states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(SIDS)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exper</w:t>
      </w:r>
      <w:r>
        <w:rPr>
          <w:spacing w:val="-4"/>
          <w:sz w:val="22"/>
        </w:rPr>
        <w:t>ience</w:t>
      </w:r>
      <w:r>
        <w:rPr>
          <w:spacing w:val="-4"/>
          <w:sz w:val="22"/>
        </w:rPr>
        <w:t> </w:t>
      </w:r>
      <w:r>
        <w:rPr>
          <w:sz w:val="22"/>
        </w:rPr>
        <w:t>and shape regional governance processes, drawing on 48 structured elite interviews.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95" w:lineRule="auto" w:before="1" w:after="0"/>
        <w:ind w:left="386" w:right="167" w:hanging="273"/>
        <w:jc w:val="left"/>
        <w:rPr>
          <w:sz w:val="22"/>
        </w:rPr>
      </w:pPr>
      <w:r>
        <w:rPr>
          <w:sz w:val="22"/>
        </w:rPr>
        <w:t>It</w:t>
      </w:r>
      <w:r>
        <w:rPr>
          <w:spacing w:val="-4"/>
          <w:sz w:val="22"/>
        </w:rPr>
        <w:t> </w:t>
      </w:r>
      <w:r>
        <w:rPr>
          <w:sz w:val="22"/>
        </w:rPr>
        <w:t>models</w:t>
      </w:r>
      <w:r>
        <w:rPr>
          <w:spacing w:val="-4"/>
          <w:sz w:val="22"/>
        </w:rPr>
        <w:t> </w:t>
      </w:r>
      <w:r>
        <w:rPr>
          <w:sz w:val="22"/>
        </w:rPr>
        <w:t>three</w:t>
      </w:r>
      <w:r>
        <w:rPr>
          <w:spacing w:val="-4"/>
          <w:sz w:val="22"/>
        </w:rPr>
        <w:t> </w:t>
      </w:r>
      <w:r>
        <w:rPr>
          <w:sz w:val="22"/>
        </w:rPr>
        <w:t>cooperative</w:t>
      </w:r>
      <w:r>
        <w:rPr>
          <w:spacing w:val="-4"/>
          <w:sz w:val="22"/>
        </w:rPr>
        <w:t> </w:t>
      </w:r>
      <w:r>
        <w:rPr>
          <w:sz w:val="22"/>
        </w:rPr>
        <w:t>scenarios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quantifies</w:t>
      </w:r>
      <w:r>
        <w:rPr>
          <w:spacing w:val="-4"/>
          <w:sz w:val="22"/>
        </w:rPr>
        <w:t> </w:t>
      </w:r>
      <w:r>
        <w:rPr>
          <w:sz w:val="22"/>
        </w:rPr>
        <w:t>their</w:t>
      </w:r>
      <w:r>
        <w:rPr>
          <w:spacing w:val="-4"/>
          <w:sz w:val="22"/>
        </w:rPr>
        <w:t> </w:t>
      </w:r>
      <w:r>
        <w:rPr>
          <w:sz w:val="22"/>
        </w:rPr>
        <w:t>emission-reduction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co-</w:t>
      </w:r>
      <w:r>
        <w:rPr>
          <w:sz w:val="22"/>
        </w:rPr>
        <w:t>benefit</w:t>
      </w:r>
      <w:r>
        <w:rPr>
          <w:sz w:val="22"/>
        </w:rPr>
        <w:t> potential under a unified methodological framework.</w:t>
      </w:r>
    </w:p>
    <w:p>
      <w:pPr>
        <w:pStyle w:val="BodyText"/>
        <w:spacing w:line="295" w:lineRule="auto" w:before="1"/>
        <w:ind w:left="28" w:right="166" w:firstLine="338"/>
        <w:jc w:val="both"/>
      </w:pPr>
      <w:r>
        <w:rPr/>
        <w:t>The</w:t>
      </w:r>
      <w:r>
        <w:rPr>
          <w:spacing w:val="-14"/>
        </w:rPr>
        <w:t> </w:t>
      </w:r>
      <w:r>
        <w:rPr/>
        <w:t>remainder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paper</w:t>
      </w:r>
      <w:r>
        <w:rPr>
          <w:spacing w:val="-14"/>
        </w:rPr>
        <w:t> </w:t>
      </w:r>
      <w:r>
        <w:rPr/>
        <w:t>is</w:t>
      </w:r>
      <w:r>
        <w:rPr>
          <w:spacing w:val="-13"/>
        </w:rPr>
        <w:t> </w:t>
      </w:r>
      <w:r>
        <w:rPr/>
        <w:t>organized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follows.</w:t>
      </w:r>
      <w:r>
        <w:rPr>
          <w:spacing w:val="6"/>
        </w:rPr>
        <w:t> </w:t>
      </w:r>
      <w:r>
        <w:rPr/>
        <w:t>Section</w:t>
      </w:r>
      <w:r>
        <w:rPr>
          <w:spacing w:val="-14"/>
        </w:rPr>
        <w:t> </w:t>
      </w:r>
      <w:hyperlink w:history="true" w:anchor="_bookmark0">
        <w:r>
          <w:rPr>
            <w:color w:val="1E7850"/>
          </w:rPr>
          <w:t>2</w:t>
        </w:r>
      </w:hyperlink>
      <w:r>
        <w:rPr>
          <w:color w:val="1E7850"/>
          <w:spacing w:val="-14"/>
        </w:rPr>
        <w:t> </w:t>
      </w:r>
      <w:r>
        <w:rPr/>
        <w:t>reviews</w:t>
      </w:r>
      <w:r>
        <w:rPr>
          <w:spacing w:val="-13"/>
        </w:rPr>
        <w:t> </w:t>
      </w:r>
      <w:r>
        <w:rPr/>
        <w:t>theoretical</w:t>
      </w:r>
      <w:r>
        <w:rPr>
          <w:spacing w:val="-14"/>
        </w:rPr>
        <w:t> </w:t>
      </w:r>
      <w:r>
        <w:rPr/>
        <w:t>framew</w:t>
      </w:r>
      <w:r>
        <w:rPr/>
        <w:t>orks</w:t>
      </w:r>
      <w:r>
        <w:rPr/>
        <w:t> and the regional context.</w:t>
      </w:r>
      <w:r>
        <w:rPr>
          <w:spacing w:val="40"/>
        </w:rPr>
        <w:t> </w:t>
      </w:r>
      <w:r>
        <w:rPr/>
        <w:t>Section </w:t>
      </w:r>
      <w:hyperlink w:history="true" w:anchor="_bookmark2">
        <w:r>
          <w:rPr>
            <w:color w:val="1E7850"/>
          </w:rPr>
          <w:t>3</w:t>
        </w:r>
      </w:hyperlink>
      <w:r>
        <w:rPr>
          <w:color w:val="1E7850"/>
        </w:rPr>
        <w:t> </w:t>
      </w:r>
      <w:r>
        <w:rPr/>
        <w:t>describes the mixed-methods research design.</w:t>
      </w:r>
      <w:r>
        <w:rPr>
          <w:spacing w:val="40"/>
        </w:rPr>
        <w:t> </w:t>
      </w:r>
      <w:r>
        <w:rPr/>
        <w:t>Section </w:t>
      </w:r>
      <w:hyperlink w:history="true" w:anchor="_bookmark3">
        <w:r>
          <w:rPr>
            <w:color w:val="1E7850"/>
          </w:rPr>
          <w:t>4</w:t>
        </w:r>
      </w:hyperlink>
      <w:r>
        <w:rPr>
          <w:color w:val="1E7850"/>
        </w:rPr>
        <w:t> </w:t>
      </w:r>
      <w:r>
        <w:rPr/>
        <w:t>presents empirical findings on governance gaps, finance flows, and equity dynamics.</w:t>
      </w:r>
      <w:r>
        <w:rPr>
          <w:spacing w:val="33"/>
        </w:rPr>
        <w:t> </w:t>
      </w:r>
      <w:r>
        <w:rPr/>
        <w:t>Section </w:t>
      </w:r>
      <w:hyperlink w:history="true" w:anchor="_bookmark4">
        <w:r>
          <w:rPr>
            <w:color w:val="1E7850"/>
          </w:rPr>
          <w:t>5</w:t>
        </w:r>
      </w:hyperlink>
      <w:r>
        <w:rPr>
          <w:color w:val="1E7850"/>
        </w:rPr>
        <w:t> </w:t>
      </w:r>
      <w:r>
        <w:rPr>
          <w:spacing w:val="-2"/>
        </w:rPr>
        <w:t>introduces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RCCM</w:t>
      </w:r>
      <w:r>
        <w:rPr>
          <w:spacing w:val="-4"/>
        </w:rPr>
        <w:t> </w:t>
      </w:r>
      <w:r>
        <w:rPr>
          <w:spacing w:val="-2"/>
        </w:rPr>
        <w:t>proposal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scenario</w:t>
      </w:r>
      <w:r>
        <w:rPr>
          <w:spacing w:val="-4"/>
        </w:rPr>
        <w:t> </w:t>
      </w:r>
      <w:r>
        <w:rPr>
          <w:spacing w:val="-2"/>
        </w:rPr>
        <w:t>analysis.</w:t>
      </w:r>
      <w:r>
        <w:rPr>
          <w:spacing w:val="20"/>
        </w:rPr>
        <w:t> </w:t>
      </w:r>
      <w:r>
        <w:rPr>
          <w:spacing w:val="-2"/>
        </w:rPr>
        <w:t>Section</w:t>
      </w:r>
      <w:r>
        <w:rPr>
          <w:spacing w:val="-4"/>
        </w:rPr>
        <w:t> </w:t>
      </w:r>
      <w:hyperlink w:history="true" w:anchor="_bookmark6">
        <w:r>
          <w:rPr>
            <w:color w:val="1E7850"/>
            <w:spacing w:val="-2"/>
          </w:rPr>
          <w:t>6</w:t>
        </w:r>
      </w:hyperlink>
      <w:r>
        <w:rPr>
          <w:color w:val="1E7850"/>
          <w:spacing w:val="-4"/>
        </w:rPr>
        <w:t> </w:t>
      </w:r>
      <w:r>
        <w:rPr>
          <w:spacing w:val="-2"/>
        </w:rPr>
        <w:t>discusses</w:t>
      </w:r>
      <w:r>
        <w:rPr>
          <w:spacing w:val="-4"/>
        </w:rPr>
        <w:t> </w:t>
      </w:r>
      <w:r>
        <w:rPr>
          <w:spacing w:val="-2"/>
        </w:rPr>
        <w:t>theoretical</w:t>
      </w:r>
      <w:r>
        <w:rPr>
          <w:spacing w:val="-4"/>
        </w:rPr>
        <w:t> </w:t>
      </w:r>
      <w:r>
        <w:rPr>
          <w:spacing w:val="-2"/>
        </w:rPr>
        <w:t>implications</w:t>
      </w:r>
      <w:r>
        <w:rPr>
          <w:spacing w:val="-2"/>
        </w:rPr>
        <w:t> </w:t>
      </w:r>
      <w:bookmarkStart w:name="2 Theoretical Framework and Regional Con" w:id="2"/>
      <w:bookmarkEnd w:id="2"/>
      <w:r>
        <w:rPr>
          <w:w w:val="98"/>
        </w:rPr>
      </w:r>
      <w:bookmarkStart w:name="_bookmark0" w:id="3"/>
      <w:bookmarkEnd w:id="3"/>
      <w:r>
        <w:rPr/>
        <w:t>and</w:t>
      </w:r>
      <w:r>
        <w:rPr/>
        <w:t> limitations.</w:t>
      </w:r>
      <w:r>
        <w:rPr>
          <w:spacing w:val="39"/>
        </w:rPr>
        <w:t> </w:t>
      </w:r>
      <w:r>
        <w:rPr/>
        <w:t>Section </w:t>
      </w:r>
      <w:hyperlink w:history="true" w:anchor="_bookmark7">
        <w:r>
          <w:rPr>
            <w:color w:val="1E7850"/>
          </w:rPr>
          <w:t>7</w:t>
        </w:r>
      </w:hyperlink>
      <w:r>
        <w:rPr>
          <w:color w:val="1E7850"/>
        </w:rPr>
        <w:t> </w:t>
      </w:r>
      <w:r>
        <w:rPr/>
        <w:t>offers conclusions and policy recommendations.</w:t>
      </w:r>
    </w:p>
    <w:p>
      <w:pPr>
        <w:pStyle w:val="BodyText"/>
        <w:spacing w:before="36"/>
      </w:pPr>
    </w:p>
    <w:p>
      <w:pPr>
        <w:pStyle w:val="Heading1"/>
        <w:numPr>
          <w:ilvl w:val="0"/>
          <w:numId w:val="2"/>
        </w:numPr>
        <w:tabs>
          <w:tab w:pos="350" w:val="left" w:leader="none"/>
        </w:tabs>
        <w:spacing w:line="240" w:lineRule="auto" w:before="0" w:after="0"/>
        <w:ind w:left="350" w:right="0" w:hanging="322"/>
        <w:jc w:val="both"/>
      </w:pPr>
      <w:r>
        <w:rPr>
          <w:color w:val="1A396B"/>
          <w:spacing w:val="-2"/>
        </w:rPr>
        <w:t>Theoretical</w:t>
      </w:r>
      <w:r>
        <w:rPr>
          <w:color w:val="1A396B"/>
          <w:spacing w:val="-3"/>
        </w:rPr>
        <w:t> </w:t>
      </w:r>
      <w:r>
        <w:rPr>
          <w:color w:val="1A396B"/>
          <w:spacing w:val="-2"/>
        </w:rPr>
        <w:t>Framework</w:t>
      </w:r>
      <w:r>
        <w:rPr>
          <w:color w:val="1A396B"/>
          <w:spacing w:val="-3"/>
        </w:rPr>
        <w:t> </w:t>
      </w:r>
      <w:r>
        <w:rPr>
          <w:color w:val="1A396B"/>
          <w:spacing w:val="-2"/>
        </w:rPr>
        <w:t>and</w:t>
      </w:r>
      <w:r>
        <w:rPr>
          <w:color w:val="1A396B"/>
          <w:spacing w:val="-3"/>
        </w:rPr>
        <w:t> </w:t>
      </w:r>
      <w:r>
        <w:rPr>
          <w:color w:val="1A396B"/>
          <w:spacing w:val="-2"/>
        </w:rPr>
        <w:t>Regional Context</w:t>
      </w:r>
    </w:p>
    <w:p>
      <w:pPr>
        <w:pStyle w:val="Heading2"/>
        <w:numPr>
          <w:ilvl w:val="1"/>
          <w:numId w:val="2"/>
        </w:numPr>
        <w:tabs>
          <w:tab w:pos="432" w:val="left" w:leader="none"/>
        </w:tabs>
        <w:spacing w:line="240" w:lineRule="auto" w:before="190" w:after="0"/>
        <w:ind w:left="432" w:right="0" w:hanging="404"/>
        <w:jc w:val="both"/>
      </w:pPr>
      <w:bookmarkStart w:name="2.1 Polycentric Governance Theory" w:id="4"/>
      <w:bookmarkEnd w:id="4"/>
      <w:r>
        <w:rPr>
          <w:b w:val="0"/>
        </w:rPr>
      </w:r>
      <w:r>
        <w:rPr>
          <w:color w:val="0C2145"/>
          <w:spacing w:val="-2"/>
        </w:rPr>
        <w:t>Polycentric</w:t>
      </w:r>
      <w:r>
        <w:rPr>
          <w:color w:val="0C2145"/>
          <w:spacing w:val="-11"/>
        </w:rPr>
        <w:t> </w:t>
      </w:r>
      <w:r>
        <w:rPr>
          <w:color w:val="0C2145"/>
          <w:spacing w:val="-2"/>
        </w:rPr>
        <w:t>Governance</w:t>
      </w:r>
      <w:r>
        <w:rPr>
          <w:color w:val="0C2145"/>
          <w:spacing w:val="-11"/>
        </w:rPr>
        <w:t> </w:t>
      </w:r>
      <w:r>
        <w:rPr>
          <w:color w:val="0C2145"/>
          <w:spacing w:val="-2"/>
        </w:rPr>
        <w:t>Theory</w:t>
      </w:r>
    </w:p>
    <w:p>
      <w:pPr>
        <w:pStyle w:val="BodyText"/>
        <w:spacing w:line="295" w:lineRule="auto" w:before="118"/>
        <w:ind w:left="28" w:right="130" w:hanging="7"/>
        <w:jc w:val="both"/>
      </w:pPr>
      <w:r>
        <w:rPr>
          <w:i/>
          <w:color w:val="1E7850"/>
        </w:rPr>
        <w:t>Polycentric</w:t>
      </w:r>
      <w:r>
        <w:rPr>
          <w:i/>
          <w:color w:val="1E7850"/>
          <w:spacing w:val="-14"/>
        </w:rPr>
        <w:t> </w:t>
      </w:r>
      <w:r>
        <w:rPr>
          <w:i/>
          <w:color w:val="1E7850"/>
        </w:rPr>
        <w:t>governance</w:t>
      </w:r>
      <w:r>
        <w:rPr/>
        <w:t>,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articulated</w:t>
      </w:r>
      <w:r>
        <w:rPr>
          <w:spacing w:val="-13"/>
        </w:rPr>
        <w:t> </w:t>
      </w:r>
      <w:r>
        <w:rPr/>
        <w:t>by</w:t>
      </w:r>
      <w:r>
        <w:rPr>
          <w:spacing w:val="-14"/>
        </w:rPr>
        <w:t> </w:t>
      </w:r>
      <w:hyperlink w:history="true" w:anchor="_bookmark20">
        <w:r>
          <w:rPr>
            <w:color w:val="4A90D8"/>
          </w:rPr>
          <w:t>Ostrom</w:t>
        </w:r>
      </w:hyperlink>
      <w:r>
        <w:rPr>
          <w:color w:val="4A90D8"/>
          <w:spacing w:val="-14"/>
        </w:rPr>
        <w:t> </w:t>
      </w:r>
      <w:r>
        <w:rPr/>
        <w:t>(</w:t>
      </w:r>
      <w:hyperlink w:history="true" w:anchor="_bookmark20">
        <w:r>
          <w:rPr>
            <w:color w:val="4A90D8"/>
          </w:rPr>
          <w:t>2010</w:t>
        </w:r>
      </w:hyperlink>
      <w:r>
        <w:rPr/>
        <w:t>),</w:t>
      </w:r>
      <w:r>
        <w:rPr>
          <w:spacing w:val="-14"/>
        </w:rPr>
        <w:t> </w:t>
      </w:r>
      <w:r>
        <w:rPr/>
        <w:t>challenges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assumption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effectiv</w:t>
      </w:r>
      <w:r>
        <w:rPr/>
        <w:t>e</w:t>
      </w:r>
      <w:r>
        <w:rPr/>
        <w:t> global</w:t>
      </w:r>
      <w:r>
        <w:rPr>
          <w:spacing w:val="-13"/>
        </w:rPr>
        <w:t> </w:t>
      </w:r>
      <w:r>
        <w:rPr/>
        <w:t>commons</w:t>
      </w:r>
      <w:r>
        <w:rPr>
          <w:spacing w:val="-13"/>
        </w:rPr>
        <w:t> </w:t>
      </w:r>
      <w:r>
        <w:rPr/>
        <w:t>management</w:t>
      </w:r>
      <w:r>
        <w:rPr>
          <w:spacing w:val="-13"/>
        </w:rPr>
        <w:t> </w:t>
      </w:r>
      <w:r>
        <w:rPr/>
        <w:t>requires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single,</w:t>
      </w:r>
      <w:r>
        <w:rPr>
          <w:spacing w:val="-13"/>
        </w:rPr>
        <w:t> </w:t>
      </w:r>
      <w:r>
        <w:rPr/>
        <w:t>centralized</w:t>
      </w:r>
      <w:r>
        <w:rPr>
          <w:spacing w:val="-12"/>
        </w:rPr>
        <w:t> </w:t>
      </w:r>
      <w:r>
        <w:rPr/>
        <w:t>authority.</w:t>
      </w:r>
      <w:r>
        <w:rPr>
          <w:spacing w:val="6"/>
        </w:rPr>
        <w:t> </w:t>
      </w:r>
      <w:r>
        <w:rPr/>
        <w:t>Instead,</w:t>
      </w:r>
      <w:r>
        <w:rPr>
          <w:spacing w:val="-13"/>
        </w:rPr>
        <w:t> </w:t>
      </w:r>
      <w:r>
        <w:rPr/>
        <w:t>overlapping,</w:t>
      </w:r>
      <w:r>
        <w:rPr>
          <w:spacing w:val="-13"/>
        </w:rPr>
        <w:t> </w:t>
      </w:r>
      <w:r>
        <w:rPr>
          <w:spacing w:val="-2"/>
        </w:rPr>
        <w:t>semi-</w:t>
      </w:r>
    </w:p>
    <w:p>
      <w:pPr>
        <w:pStyle w:val="BodyText"/>
        <w:spacing w:after="0" w:line="295" w:lineRule="auto"/>
        <w:jc w:val="both"/>
        <w:sectPr>
          <w:headerReference w:type="default" r:id="rId9"/>
          <w:footerReference w:type="default" r:id="rId10"/>
          <w:pgSz w:w="11910" w:h="16840"/>
          <w:pgMar w:header="1094" w:footer="1048" w:top="1460" w:bottom="1240" w:left="1700" w:right="1559"/>
          <w:pgNumType w:start="2"/>
        </w:sectPr>
      </w:pPr>
    </w:p>
    <w:p>
      <w:pPr>
        <w:pStyle w:val="BodyText"/>
        <w:spacing w:line="295" w:lineRule="auto" w:before="130"/>
        <w:ind w:left="20" w:right="139" w:firstLine="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1102334</wp:posOffset>
                </wp:positionH>
                <wp:positionV relativeFrom="paragraph">
                  <wp:posOffset>1101038</wp:posOffset>
                </wp:positionV>
                <wp:extent cx="5355590" cy="694055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5355590" cy="694055"/>
                        </a:xfrm>
                        <a:prstGeom prst="rect">
                          <a:avLst/>
                        </a:prstGeom>
                        <a:solidFill>
                          <a:srgbClr val="F3F7FC"/>
                        </a:solidFill>
                        <a:ln w="10121">
                          <a:solidFill>
                            <a:srgbClr val="4A90D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16" w:lineRule="auto" w:before="64"/>
                              <w:ind w:left="199" w:right="171" w:firstLine="0"/>
                              <w:jc w:val="both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4A90D8"/>
                                <w:spacing w:val="-2"/>
                                <w:sz w:val="22"/>
                              </w:rPr>
                              <w:t>Polycentric</w:t>
                            </w:r>
                            <w:r>
                              <w:rPr>
                                <w:b/>
                                <w:color w:val="4A90D8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A90D8"/>
                                <w:spacing w:val="-2"/>
                                <w:sz w:val="22"/>
                              </w:rPr>
                              <w:t>Governance.</w:t>
                            </w:r>
                            <w:r>
                              <w:rPr>
                                <w:b/>
                                <w:color w:val="4A90D8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system</w:t>
                            </w:r>
                            <w:r>
                              <w:rPr>
                                <w:color w:val="000000"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governance</w:t>
                            </w:r>
                            <w:r>
                              <w:rPr>
                                <w:color w:val="000000"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which</w:t>
                            </w:r>
                            <w:r>
                              <w:rPr>
                                <w:color w:val="000000"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multiple</w:t>
                            </w:r>
                            <w:r>
                              <w:rPr>
                                <w:color w:val="000000"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centers</w:t>
                            </w:r>
                            <w:r>
                              <w:rPr>
                                <w:color w:val="000000"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decision-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making,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each with formal authority, interact through rules, norms, and information exchange to manag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 common-pool resources or collective action problems (</w:t>
                            </w:r>
                            <w:hyperlink w:history="true" w:anchor="_bookmark12">
                              <w:r>
                                <w:rPr>
                                  <w:color w:val="4A90D8"/>
                                  <w:sz w:val="21"/>
                                </w:rPr>
                                <w:t>Cole</w:t>
                              </w:r>
                            </w:hyperlink>
                            <w:r>
                              <w:rPr>
                                <w:color w:val="000000"/>
                                <w:sz w:val="21"/>
                              </w:rPr>
                              <w:t>, </w:t>
                            </w:r>
                            <w:hyperlink w:history="true" w:anchor="_bookmark12">
                              <w:r>
                                <w:rPr>
                                  <w:color w:val="4A90D8"/>
                                  <w:sz w:val="21"/>
                                </w:rPr>
                                <w:t>2015</w:t>
                              </w:r>
                            </w:hyperlink>
                            <w:r>
                              <w:rPr>
                                <w:color w:val="000000"/>
                                <w:sz w:val="21"/>
                              </w:rPr>
                              <w:t>; </w:t>
                            </w:r>
                            <w:hyperlink w:history="true" w:anchor="_bookmark20">
                              <w:r>
                                <w:rPr>
                                  <w:color w:val="4A90D8"/>
                                  <w:sz w:val="21"/>
                                </w:rPr>
                                <w:t>Ostrom</w:t>
                              </w:r>
                            </w:hyperlink>
                            <w:r>
                              <w:rPr>
                                <w:color w:val="000000"/>
                                <w:sz w:val="21"/>
                              </w:rPr>
                              <w:t>, </w:t>
                            </w:r>
                            <w:hyperlink w:history="true" w:anchor="_bookmark20">
                              <w:r>
                                <w:rPr>
                                  <w:color w:val="4A90D8"/>
                                  <w:sz w:val="21"/>
                                </w:rPr>
                                <w:t>2010</w:t>
                              </w:r>
                            </w:hyperlink>
                            <w:r>
                              <w:rPr>
                                <w:color w:val="000000"/>
                                <w:sz w:val="21"/>
                              </w:rPr>
                              <w:t>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797997pt;margin-top:86.695915pt;width:421.7pt;height:54.65pt;mso-position-horizontal-relative:page;mso-position-vertical-relative:paragraph;z-index:-15725568;mso-wrap-distance-left:0;mso-wrap-distance-right:0" type="#_x0000_t202" id="docshape21" filled="true" fillcolor="#f3f7fc" stroked="true" strokeweight=".797pt" strokecolor="#4a90d8">
                <v:textbox inset="0,0,0,0">
                  <w:txbxContent>
                    <w:p>
                      <w:pPr>
                        <w:spacing w:line="316" w:lineRule="auto" w:before="64"/>
                        <w:ind w:left="199" w:right="171" w:firstLine="0"/>
                        <w:jc w:val="both"/>
                        <w:rPr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4A90D8"/>
                          <w:spacing w:val="-2"/>
                          <w:sz w:val="22"/>
                        </w:rPr>
                        <w:t>Polycentric</w:t>
                      </w:r>
                      <w:r>
                        <w:rPr>
                          <w:b/>
                          <w:color w:val="4A90D8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4A90D8"/>
                          <w:spacing w:val="-2"/>
                          <w:sz w:val="22"/>
                        </w:rPr>
                        <w:t>Governance.</w:t>
                      </w:r>
                      <w:r>
                        <w:rPr>
                          <w:b/>
                          <w:color w:val="4A90D8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A</w:t>
                      </w:r>
                      <w:r>
                        <w:rPr>
                          <w:color w:val="000000"/>
                          <w:spacing w:val="-11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system</w:t>
                      </w:r>
                      <w:r>
                        <w:rPr>
                          <w:color w:val="000000"/>
                          <w:spacing w:val="-11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of</w:t>
                      </w:r>
                      <w:r>
                        <w:rPr>
                          <w:color w:val="000000"/>
                          <w:spacing w:val="-11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governance</w:t>
                      </w:r>
                      <w:r>
                        <w:rPr>
                          <w:color w:val="000000"/>
                          <w:spacing w:val="-11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in</w:t>
                      </w:r>
                      <w:r>
                        <w:rPr>
                          <w:color w:val="000000"/>
                          <w:spacing w:val="-12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which</w:t>
                      </w:r>
                      <w:r>
                        <w:rPr>
                          <w:color w:val="000000"/>
                          <w:spacing w:val="-11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multiple</w:t>
                      </w:r>
                      <w:r>
                        <w:rPr>
                          <w:color w:val="000000"/>
                          <w:spacing w:val="-11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centers</w:t>
                      </w:r>
                      <w:r>
                        <w:rPr>
                          <w:color w:val="000000"/>
                          <w:spacing w:val="-11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of</w:t>
                      </w:r>
                      <w:r>
                        <w:rPr>
                          <w:color w:val="000000"/>
                          <w:spacing w:val="-11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decision-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making,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each with formal authority, interact through rules, norms, and information exchange to manag</w:t>
                      </w:r>
                      <w:r>
                        <w:rPr>
                          <w:color w:val="000000"/>
                          <w:sz w:val="21"/>
                        </w:rPr>
                        <w:t>e</w:t>
                      </w:r>
                      <w:r>
                        <w:rPr>
                          <w:color w:val="000000"/>
                          <w:sz w:val="21"/>
                        </w:rPr>
                        <w:t> common-pool resources or collective action problems (</w:t>
                      </w:r>
                      <w:hyperlink w:history="true" w:anchor="_bookmark12">
                        <w:r>
                          <w:rPr>
                            <w:color w:val="4A90D8"/>
                            <w:sz w:val="21"/>
                          </w:rPr>
                          <w:t>Cole</w:t>
                        </w:r>
                      </w:hyperlink>
                      <w:r>
                        <w:rPr>
                          <w:color w:val="000000"/>
                          <w:sz w:val="21"/>
                        </w:rPr>
                        <w:t>, </w:t>
                      </w:r>
                      <w:hyperlink w:history="true" w:anchor="_bookmark12">
                        <w:r>
                          <w:rPr>
                            <w:color w:val="4A90D8"/>
                            <w:sz w:val="21"/>
                          </w:rPr>
                          <w:t>2015</w:t>
                        </w:r>
                      </w:hyperlink>
                      <w:r>
                        <w:rPr>
                          <w:color w:val="000000"/>
                          <w:sz w:val="21"/>
                        </w:rPr>
                        <w:t>; </w:t>
                      </w:r>
                      <w:hyperlink w:history="true" w:anchor="_bookmark20">
                        <w:r>
                          <w:rPr>
                            <w:color w:val="4A90D8"/>
                            <w:sz w:val="21"/>
                          </w:rPr>
                          <w:t>Ostrom</w:t>
                        </w:r>
                      </w:hyperlink>
                      <w:r>
                        <w:rPr>
                          <w:color w:val="000000"/>
                          <w:sz w:val="21"/>
                        </w:rPr>
                        <w:t>, </w:t>
                      </w:r>
                      <w:hyperlink w:history="true" w:anchor="_bookmark20">
                        <w:r>
                          <w:rPr>
                            <w:color w:val="4A90D8"/>
                            <w:sz w:val="21"/>
                          </w:rPr>
                          <w:t>2010</w:t>
                        </w:r>
                      </w:hyperlink>
                      <w:r>
                        <w:rPr>
                          <w:color w:val="000000"/>
                          <w:sz w:val="21"/>
                        </w:rPr>
                        <w:t>).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/>
        <w:t>autonomous</w:t>
      </w:r>
      <w:r>
        <w:rPr>
          <w:spacing w:val="-14"/>
        </w:rPr>
        <w:t> </w:t>
      </w:r>
      <w:r>
        <w:rPr/>
        <w:t>decision</w:t>
      </w:r>
      <w:r>
        <w:rPr>
          <w:spacing w:val="-14"/>
        </w:rPr>
        <w:t> </w:t>
      </w:r>
      <w:r>
        <w:rPr/>
        <w:t>centers</w:t>
      </w:r>
      <w:r>
        <w:rPr>
          <w:spacing w:val="-14"/>
        </w:rPr>
        <w:t> </w:t>
      </w:r>
      <w:r>
        <w:rPr/>
        <w:t>can</w:t>
      </w:r>
      <w:r>
        <w:rPr>
          <w:spacing w:val="-13"/>
        </w:rPr>
        <w:t> </w:t>
      </w:r>
      <w:r>
        <w:rPr/>
        <w:t>produce</w:t>
      </w:r>
      <w:r>
        <w:rPr>
          <w:spacing w:val="-14"/>
        </w:rPr>
        <w:t> </w:t>
      </w:r>
      <w:r>
        <w:rPr/>
        <w:t>adaptive,</w:t>
      </w:r>
      <w:r>
        <w:rPr>
          <w:spacing w:val="-14"/>
        </w:rPr>
        <w:t> </w:t>
      </w:r>
      <w:r>
        <w:rPr/>
        <w:t>resilient</w:t>
      </w:r>
      <w:r>
        <w:rPr>
          <w:spacing w:val="-14"/>
        </w:rPr>
        <w:t> </w:t>
      </w:r>
      <w:r>
        <w:rPr/>
        <w:t>solutions</w:t>
      </w:r>
      <w:r>
        <w:rPr>
          <w:spacing w:val="-13"/>
        </w:rPr>
        <w:t> </w:t>
      </w:r>
      <w:r>
        <w:rPr/>
        <w:t>when</w:t>
      </w:r>
      <w:r>
        <w:rPr>
          <w:spacing w:val="-14"/>
        </w:rPr>
        <w:t> </w:t>
      </w:r>
      <w:r>
        <w:rPr/>
        <w:t>linked</w:t>
      </w:r>
      <w:r>
        <w:rPr>
          <w:spacing w:val="-14"/>
        </w:rPr>
        <w:t> </w:t>
      </w:r>
      <w:r>
        <w:rPr/>
        <w:t>by</w:t>
      </w:r>
      <w:r>
        <w:rPr>
          <w:spacing w:val="-14"/>
        </w:rPr>
        <w:t> </w:t>
      </w:r>
      <w:r>
        <w:rPr/>
        <w:t>appropr</w:t>
      </w:r>
      <w:r>
        <w:rPr/>
        <w:t>iate</w:t>
      </w:r>
      <w:r>
        <w:rPr/>
        <w:t> meta-governance rules (</w:t>
      </w:r>
      <w:hyperlink w:history="true" w:anchor="_bookmark14">
        <w:r>
          <w:rPr>
            <w:color w:val="4A90D8"/>
          </w:rPr>
          <w:t>Dorsch and Flachsland</w:t>
        </w:r>
      </w:hyperlink>
      <w:r>
        <w:rPr/>
        <w:t>, </w:t>
      </w:r>
      <w:hyperlink w:history="true" w:anchor="_bookmark14">
        <w:r>
          <w:rPr>
            <w:color w:val="4A90D8"/>
          </w:rPr>
          <w:t>2017</w:t>
        </w:r>
      </w:hyperlink>
      <w:r>
        <w:rPr/>
        <w:t>).</w:t>
      </w:r>
      <w:r>
        <w:rPr>
          <w:spacing w:val="40"/>
        </w:rPr>
        <w:t> </w:t>
      </w:r>
      <w:r>
        <w:rPr/>
        <w:t>Applied to climate </w:t>
      </w:r>
      <w:r>
        <w:rPr/>
        <w:t>multilateralism,</w:t>
      </w:r>
      <w:r>
        <w:rPr/>
        <w:t> polycentric</w:t>
      </w:r>
      <w:r>
        <w:rPr>
          <w:spacing w:val="-1"/>
        </w:rPr>
        <w:t> </w:t>
      </w:r>
      <w:r>
        <w:rPr/>
        <w:t>theory</w:t>
      </w:r>
      <w:r>
        <w:rPr>
          <w:spacing w:val="-1"/>
        </w:rPr>
        <w:t> </w:t>
      </w:r>
      <w:r>
        <w:rPr/>
        <w:t>predicts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regional</w:t>
      </w:r>
      <w:r>
        <w:rPr>
          <w:spacing w:val="-1"/>
        </w:rPr>
        <w:t> </w:t>
      </w:r>
      <w:r>
        <w:rPr/>
        <w:t>coordination</w:t>
      </w:r>
      <w:r>
        <w:rPr>
          <w:spacing w:val="-1"/>
        </w:rPr>
        <w:t> </w:t>
      </w:r>
      <w:r>
        <w:rPr/>
        <w:t>mechanisms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outperform</w:t>
      </w:r>
      <w:r>
        <w:rPr>
          <w:spacing w:val="-1"/>
        </w:rPr>
        <w:t> </w:t>
      </w:r>
      <w:r>
        <w:rPr/>
        <w:t>purely</w:t>
      </w:r>
      <w:r>
        <w:rPr>
          <w:spacing w:val="-1"/>
        </w:rPr>
        <w:t> </w:t>
      </w:r>
      <w:r>
        <w:rPr/>
        <w:t>global</w:t>
      </w:r>
      <w:r>
        <w:rPr/>
        <w:t> agreements by enabling context-specific rule-setting and building trust among proximate </w:t>
      </w:r>
      <w:r>
        <w:rPr/>
        <w:t>actors</w:t>
      </w:r>
      <w:r>
        <w:rPr/>
        <w:t> (</w:t>
      </w:r>
      <w:hyperlink w:history="true" w:anchor="_bookmark12">
        <w:r>
          <w:rPr>
            <w:color w:val="4A90D8"/>
          </w:rPr>
          <w:t>Cole</w:t>
        </w:r>
      </w:hyperlink>
      <w:r>
        <w:rPr/>
        <w:t>, </w:t>
      </w:r>
      <w:hyperlink w:history="true" w:anchor="_bookmark12">
        <w:r>
          <w:rPr>
            <w:color w:val="4A90D8"/>
          </w:rPr>
          <w:t>2015</w:t>
        </w:r>
      </w:hyperlink>
      <w:r>
        <w:rPr/>
        <w:t>).</w:t>
      </w:r>
    </w:p>
    <w:p>
      <w:pPr>
        <w:pStyle w:val="Heading2"/>
        <w:numPr>
          <w:ilvl w:val="1"/>
          <w:numId w:val="2"/>
        </w:numPr>
        <w:tabs>
          <w:tab w:pos="432" w:val="left" w:leader="none"/>
        </w:tabs>
        <w:spacing w:line="240" w:lineRule="auto" w:before="231" w:after="0"/>
        <w:ind w:left="432" w:right="0" w:hanging="404"/>
        <w:jc w:val="both"/>
      </w:pPr>
      <w:bookmarkStart w:name="2.2 Comparative Regionalism" w:id="5"/>
      <w:bookmarkEnd w:id="5"/>
      <w:r>
        <w:rPr>
          <w:b w:val="0"/>
        </w:rPr>
      </w:r>
      <w:r>
        <w:rPr>
          <w:color w:val="0C2145"/>
          <w:spacing w:val="-2"/>
        </w:rPr>
        <w:t>Comparative</w:t>
      </w:r>
      <w:r>
        <w:rPr>
          <w:color w:val="0C2145"/>
          <w:spacing w:val="-4"/>
        </w:rPr>
        <w:t> </w:t>
      </w:r>
      <w:r>
        <w:rPr>
          <w:color w:val="0C2145"/>
          <w:spacing w:val="-2"/>
        </w:rPr>
        <w:t>Regionalism</w:t>
      </w:r>
    </w:p>
    <w:p>
      <w:pPr>
        <w:pStyle w:val="BodyText"/>
        <w:spacing w:line="295" w:lineRule="auto" w:before="118"/>
        <w:ind w:left="28" w:right="136"/>
        <w:jc w:val="both"/>
      </w:pPr>
      <w:r>
        <w:rPr>
          <w:spacing w:val="-2"/>
        </w:rPr>
        <w:t>Regional integration theory distinguishes between </w:t>
      </w:r>
      <w:r>
        <w:rPr>
          <w:i/>
          <w:spacing w:val="-2"/>
        </w:rPr>
        <w:t>shallow </w:t>
      </w:r>
      <w:r>
        <w:rPr>
          <w:spacing w:val="-2"/>
        </w:rPr>
        <w:t>integration (trade-barrier removal) </w:t>
      </w:r>
      <w:r>
        <w:rPr>
          <w:spacing w:val="-2"/>
        </w:rPr>
        <w:t>and</w:t>
      </w:r>
      <w:r>
        <w:rPr>
          <w:spacing w:val="-2"/>
        </w:rPr>
        <w:t> </w:t>
      </w:r>
      <w:r>
        <w:rPr>
          <w:i/>
        </w:rPr>
        <w:t>deep </w:t>
      </w:r>
      <w:r>
        <w:rPr/>
        <w:t>integration (regulatory harmonization, supranational institutions) (</w:t>
      </w:r>
      <w:hyperlink w:history="true" w:anchor="_bookmark18">
        <w:r>
          <w:rPr>
            <w:color w:val="4A90D8"/>
          </w:rPr>
          <w:t>Mansfield and Milner</w:t>
        </w:r>
      </w:hyperlink>
      <w:r>
        <w:rPr/>
        <w:t>,</w:t>
      </w:r>
      <w:r>
        <w:rPr/>
        <w:t> </w:t>
      </w:r>
      <w:hyperlink w:history="true" w:anchor="_bookmark18">
        <w:r>
          <w:rPr>
            <w:color w:val="4A90D8"/>
          </w:rPr>
          <w:t>2003</w:t>
        </w:r>
      </w:hyperlink>
      <w:r>
        <w:rPr/>
        <w:t>).</w:t>
      </w:r>
      <w:r>
        <w:rPr>
          <w:spacing w:val="40"/>
        </w:rPr>
        <w:t> </w:t>
      </w:r>
      <w:r>
        <w:rPr/>
        <w:t>Indo-Pacific climate governance currently occupies a shallow-integration </w:t>
      </w:r>
      <w:r>
        <w:rPr/>
        <w:t>equilibrium</w:t>
      </w:r>
      <w:r>
        <w:rPr/>
        <w:t>:</w:t>
      </w:r>
      <w:r>
        <w:rPr/>
        <w:t> </w:t>
      </w:r>
      <w:r>
        <w:rPr>
          <w:spacing w:val="-2"/>
        </w:rPr>
        <w:t>states</w:t>
      </w:r>
      <w:r>
        <w:rPr>
          <w:spacing w:val="-6"/>
        </w:rPr>
        <w:t> </w:t>
      </w:r>
      <w:r>
        <w:rPr>
          <w:spacing w:val="-2"/>
        </w:rPr>
        <w:t>have</w:t>
      </w:r>
      <w:r>
        <w:rPr>
          <w:spacing w:val="-6"/>
        </w:rPr>
        <w:t> </w:t>
      </w:r>
      <w:r>
        <w:rPr>
          <w:spacing w:val="-2"/>
        </w:rPr>
        <w:t>signed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Paris</w:t>
      </w:r>
      <w:r>
        <w:rPr>
          <w:spacing w:val="-6"/>
        </w:rPr>
        <w:t> </w:t>
      </w:r>
      <w:r>
        <w:rPr>
          <w:spacing w:val="-2"/>
        </w:rPr>
        <w:t>Agreement</w:t>
      </w:r>
      <w:r>
        <w:rPr>
          <w:spacing w:val="-6"/>
        </w:rPr>
        <w:t> </w:t>
      </w:r>
      <w:r>
        <w:rPr>
          <w:spacing w:val="-2"/>
        </w:rPr>
        <w:t>but</w:t>
      </w:r>
      <w:r>
        <w:rPr>
          <w:spacing w:val="-6"/>
        </w:rPr>
        <w:t> </w:t>
      </w:r>
      <w:r>
        <w:rPr>
          <w:spacing w:val="-2"/>
        </w:rPr>
        <w:t>lack</w:t>
      </w:r>
      <w:r>
        <w:rPr>
          <w:spacing w:val="-6"/>
        </w:rPr>
        <w:t> </w:t>
      </w:r>
      <w:r>
        <w:rPr>
          <w:spacing w:val="-2"/>
        </w:rPr>
        <w:t>binding</w:t>
      </w:r>
      <w:r>
        <w:rPr>
          <w:spacing w:val="-6"/>
        </w:rPr>
        <w:t> </w:t>
      </w:r>
      <w:r>
        <w:rPr>
          <w:spacing w:val="-2"/>
        </w:rPr>
        <w:t>regional</w:t>
      </w:r>
      <w:r>
        <w:rPr>
          <w:spacing w:val="-6"/>
        </w:rPr>
        <w:t> </w:t>
      </w:r>
      <w:r>
        <w:rPr>
          <w:spacing w:val="-2"/>
        </w:rPr>
        <w:t>enforcement</w:t>
      </w:r>
      <w:r>
        <w:rPr>
          <w:spacing w:val="-6"/>
        </w:rPr>
        <w:t> </w:t>
      </w:r>
      <w:r>
        <w:rPr>
          <w:spacing w:val="-2"/>
        </w:rPr>
        <w:t>mechanisms,</w:t>
      </w:r>
      <w:r>
        <w:rPr>
          <w:spacing w:val="-6"/>
        </w:rPr>
        <w:t> </w:t>
      </w:r>
      <w:r>
        <w:rPr>
          <w:spacing w:val="-2"/>
        </w:rPr>
        <w:t>shared</w:t>
      </w:r>
      <w:r>
        <w:rPr>
          <w:spacing w:val="-2"/>
        </w:rPr>
        <w:t> </w:t>
      </w:r>
      <w:bookmarkStart w:name="2.3 The Indo-Pacific Climate Landscape" w:id="6"/>
      <w:bookmarkEnd w:id="6"/>
      <w:r>
        <w:rPr/>
        <w:t>carbon</w:t>
      </w:r>
      <w:r>
        <w:rPr/>
        <w:t> accounting standards, or pooled climate-finance instruments.</w:t>
      </w:r>
    </w:p>
    <w:p>
      <w:pPr>
        <w:pStyle w:val="Heading2"/>
        <w:numPr>
          <w:ilvl w:val="1"/>
          <w:numId w:val="2"/>
        </w:numPr>
        <w:tabs>
          <w:tab w:pos="432" w:val="left" w:leader="none"/>
        </w:tabs>
        <w:spacing w:line="240" w:lineRule="auto" w:before="196" w:after="0"/>
        <w:ind w:left="432" w:right="0" w:hanging="404"/>
        <w:jc w:val="both"/>
      </w:pPr>
      <w:r>
        <w:rPr>
          <w:color w:val="0C2145"/>
        </w:rPr>
        <w:t>The</w:t>
      </w:r>
      <w:r>
        <w:rPr>
          <w:color w:val="0C2145"/>
          <w:spacing w:val="-14"/>
        </w:rPr>
        <w:t> </w:t>
      </w:r>
      <w:r>
        <w:rPr>
          <w:color w:val="0C2145"/>
        </w:rPr>
        <w:t>Indo-Pacific</w:t>
      </w:r>
      <w:r>
        <w:rPr>
          <w:color w:val="0C2145"/>
          <w:spacing w:val="-14"/>
        </w:rPr>
        <w:t> </w:t>
      </w:r>
      <w:r>
        <w:rPr>
          <w:color w:val="0C2145"/>
        </w:rPr>
        <w:t>Climate</w:t>
      </w:r>
      <w:r>
        <w:rPr>
          <w:color w:val="0C2145"/>
          <w:spacing w:val="-13"/>
        </w:rPr>
        <w:t> </w:t>
      </w:r>
      <w:r>
        <w:rPr>
          <w:color w:val="0C2145"/>
          <w:spacing w:val="-2"/>
        </w:rPr>
        <w:t>Landscape</w:t>
      </w:r>
    </w:p>
    <w:p>
      <w:pPr>
        <w:pStyle w:val="BodyText"/>
        <w:spacing w:line="295" w:lineRule="auto" w:before="119"/>
        <w:ind w:left="23" w:right="139" w:hanging="3"/>
        <w:jc w:val="both"/>
      </w:pPr>
      <w:r>
        <w:rPr>
          <w:spacing w:val="-2"/>
        </w:rPr>
        <w:t>Table</w:t>
      </w:r>
      <w:r>
        <w:rPr>
          <w:spacing w:val="-10"/>
        </w:rPr>
        <w:t> </w:t>
      </w:r>
      <w:hyperlink w:history="true" w:anchor="_bookmark1">
        <w:r>
          <w:rPr>
            <w:color w:val="1E7850"/>
            <w:spacing w:val="-2"/>
          </w:rPr>
          <w:t>1</w:t>
        </w:r>
      </w:hyperlink>
      <w:r>
        <w:rPr>
          <w:color w:val="1E7850"/>
          <w:spacing w:val="-10"/>
        </w:rPr>
        <w:t> </w:t>
      </w:r>
      <w:r>
        <w:rPr>
          <w:spacing w:val="-2"/>
        </w:rPr>
        <w:t>summarizes</w:t>
      </w:r>
      <w:r>
        <w:rPr>
          <w:spacing w:val="-10"/>
        </w:rPr>
        <w:t> </w:t>
      </w:r>
      <w:r>
        <w:rPr>
          <w:spacing w:val="-2"/>
        </w:rPr>
        <w:t>key</w:t>
      </w:r>
      <w:r>
        <w:rPr>
          <w:spacing w:val="-10"/>
        </w:rPr>
        <w:t> </w:t>
      </w:r>
      <w:r>
        <w:rPr>
          <w:spacing w:val="-2"/>
        </w:rPr>
        <w:t>parameters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21</w:t>
      </w:r>
      <w:r>
        <w:rPr>
          <w:spacing w:val="-10"/>
        </w:rPr>
        <w:t> </w:t>
      </w:r>
      <w:r>
        <w:rPr>
          <w:spacing w:val="-2"/>
        </w:rPr>
        <w:t>economies</w:t>
      </w:r>
      <w:r>
        <w:rPr>
          <w:spacing w:val="-10"/>
        </w:rPr>
        <w:t> </w:t>
      </w:r>
      <w:r>
        <w:rPr>
          <w:spacing w:val="-2"/>
        </w:rPr>
        <w:t>included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this</w:t>
      </w:r>
      <w:r>
        <w:rPr>
          <w:spacing w:val="-10"/>
        </w:rPr>
        <w:t> </w:t>
      </w:r>
      <w:r>
        <w:rPr>
          <w:spacing w:val="-2"/>
        </w:rPr>
        <w:t>study.</w:t>
      </w:r>
      <w:r>
        <w:rPr>
          <w:spacing w:val="12"/>
        </w:rPr>
        <w:t> </w:t>
      </w:r>
      <w:r>
        <w:rPr>
          <w:spacing w:val="-2"/>
        </w:rPr>
        <w:t>Emission</w:t>
      </w:r>
      <w:r>
        <w:rPr>
          <w:spacing w:val="-10"/>
        </w:rPr>
        <w:t> </w:t>
      </w:r>
      <w:r>
        <w:rPr>
          <w:spacing w:val="-2"/>
        </w:rPr>
        <w:t>profiles,</w:t>
      </w:r>
      <w:r>
        <w:rPr>
          <w:spacing w:val="-2"/>
        </w:rPr>
        <w:t> </w:t>
      </w:r>
      <w:r>
        <w:rPr/>
        <w:t>income</w:t>
      </w:r>
      <w:r>
        <w:rPr>
          <w:spacing w:val="-2"/>
        </w:rPr>
        <w:t> </w:t>
      </w:r>
      <w:r>
        <w:rPr/>
        <w:t>levels,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institutional</w:t>
      </w:r>
      <w:r>
        <w:rPr>
          <w:spacing w:val="-2"/>
        </w:rPr>
        <w:t> </w:t>
      </w:r>
      <w:r>
        <w:rPr/>
        <w:t>capacities</w:t>
      </w:r>
      <w:r>
        <w:rPr>
          <w:spacing w:val="-2"/>
        </w:rPr>
        <w:t> </w:t>
      </w:r>
      <w:r>
        <w:rPr/>
        <w:t>vary</w:t>
      </w:r>
      <w:r>
        <w:rPr>
          <w:spacing w:val="-2"/>
        </w:rPr>
        <w:t> </w:t>
      </w:r>
      <w:r>
        <w:rPr/>
        <w:t>enormously—from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G20</w:t>
      </w:r>
      <w:r>
        <w:rPr>
          <w:spacing w:val="-2"/>
        </w:rPr>
        <w:t> </w:t>
      </w:r>
      <w:r>
        <w:rPr/>
        <w:t>giants</w:t>
      </w:r>
      <w:r>
        <w:rPr>
          <w:spacing w:val="-2"/>
        </w:rPr>
        <w:t> </w:t>
      </w:r>
      <w:r>
        <w:rPr/>
        <w:t>(China,</w:t>
      </w:r>
      <w:r>
        <w:rPr>
          <w:spacing w:val="-2"/>
        </w:rPr>
        <w:t> </w:t>
      </w:r>
      <w:r>
        <w:rPr/>
        <w:t>India,</w:t>
      </w:r>
      <w:r>
        <w:rPr/>
        <w:t> </w:t>
      </w:r>
      <w:r>
        <w:rPr>
          <w:spacing w:val="-4"/>
        </w:rPr>
        <w:t>Japan,</w:t>
      </w:r>
      <w:r>
        <w:rPr>
          <w:spacing w:val="-5"/>
        </w:rPr>
        <w:t> </w:t>
      </w:r>
      <w:r>
        <w:rPr>
          <w:spacing w:val="-4"/>
        </w:rPr>
        <w:t>Australia)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7"/>
        </w:rPr>
        <w:t> </w:t>
      </w:r>
      <w:r>
        <w:rPr>
          <w:spacing w:val="-4"/>
        </w:rPr>
        <w:t>Pacific</w:t>
      </w:r>
      <w:r>
        <w:rPr>
          <w:spacing w:val="-7"/>
        </w:rPr>
        <w:t> </w:t>
      </w:r>
      <w:r>
        <w:rPr>
          <w:spacing w:val="-4"/>
        </w:rPr>
        <w:t>island</w:t>
      </w:r>
      <w:r>
        <w:rPr>
          <w:spacing w:val="-7"/>
        </w:rPr>
        <w:t> </w:t>
      </w:r>
      <w:r>
        <w:rPr>
          <w:spacing w:val="-4"/>
        </w:rPr>
        <w:t>micro-states</w:t>
      </w:r>
      <w:r>
        <w:rPr>
          <w:spacing w:val="-7"/>
        </w:rPr>
        <w:t> </w:t>
      </w:r>
      <w:r>
        <w:rPr>
          <w:spacing w:val="-4"/>
        </w:rPr>
        <w:t>such</w:t>
      </w:r>
      <w:r>
        <w:rPr>
          <w:spacing w:val="-7"/>
        </w:rPr>
        <w:t> </w:t>
      </w:r>
      <w:r>
        <w:rPr>
          <w:spacing w:val="-4"/>
        </w:rPr>
        <w:t>as</w:t>
      </w:r>
      <w:r>
        <w:rPr>
          <w:spacing w:val="-7"/>
        </w:rPr>
        <w:t> </w:t>
      </w:r>
      <w:r>
        <w:rPr>
          <w:spacing w:val="-4"/>
        </w:rPr>
        <w:t>Kiribati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-7"/>
        </w:rPr>
        <w:t> </w:t>
      </w:r>
      <w:r>
        <w:rPr>
          <w:spacing w:val="-4"/>
        </w:rPr>
        <w:t>Tuvalu</w:t>
      </w:r>
      <w:r>
        <w:rPr>
          <w:spacing w:val="-7"/>
        </w:rPr>
        <w:t> </w:t>
      </w:r>
      <w:r>
        <w:rPr>
          <w:spacing w:val="-4"/>
        </w:rPr>
        <w:t>that</w:t>
      </w:r>
      <w:r>
        <w:rPr>
          <w:spacing w:val="-7"/>
        </w:rPr>
        <w:t> </w:t>
      </w:r>
      <w:r>
        <w:rPr>
          <w:spacing w:val="-4"/>
        </w:rPr>
        <w:t>bear</w:t>
      </w:r>
      <w:r>
        <w:rPr>
          <w:spacing w:val="-7"/>
        </w:rPr>
        <w:t> </w:t>
      </w:r>
      <w:r>
        <w:rPr>
          <w:spacing w:val="-4"/>
        </w:rPr>
        <w:t>dispropor</w:t>
      </w:r>
      <w:r>
        <w:rPr>
          <w:spacing w:val="-4"/>
        </w:rPr>
        <w:t>tionate</w:t>
      </w:r>
      <w:r>
        <w:rPr>
          <w:spacing w:val="-4"/>
        </w:rPr>
        <w:t> </w:t>
      </w:r>
      <w:r>
        <w:rPr/>
        <w:t>climate risk while contributing less than 0.1% of regional emissions.</w:t>
      </w:r>
    </w:p>
    <w:p>
      <w:pPr>
        <w:spacing w:line="249" w:lineRule="auto" w:before="192"/>
        <w:ind w:left="28" w:right="132" w:hanging="7"/>
        <w:jc w:val="both"/>
        <w:rPr>
          <w:sz w:val="20"/>
        </w:rPr>
      </w:pPr>
      <w:bookmarkStart w:name="_bookmark1" w:id="7"/>
      <w:bookmarkEnd w:id="7"/>
      <w:r>
        <w:rPr/>
      </w:r>
      <w:r>
        <w:rPr>
          <w:b/>
          <w:color w:val="1A396B"/>
          <w:sz w:val="20"/>
        </w:rPr>
        <w:t>Table</w:t>
      </w:r>
      <w:r>
        <w:rPr>
          <w:b/>
          <w:color w:val="1A396B"/>
          <w:spacing w:val="-6"/>
          <w:sz w:val="20"/>
        </w:rPr>
        <w:t> </w:t>
      </w:r>
      <w:r>
        <w:rPr>
          <w:b/>
          <w:color w:val="1A396B"/>
          <w:sz w:val="20"/>
        </w:rPr>
        <w:t>1.</w:t>
      </w:r>
      <w:r>
        <w:rPr>
          <w:b/>
          <w:color w:val="1A396B"/>
          <w:spacing w:val="14"/>
          <w:sz w:val="20"/>
        </w:rPr>
        <w:t> </w:t>
      </w:r>
      <w:r>
        <w:rPr>
          <w:sz w:val="20"/>
        </w:rPr>
        <w:t>Indo-Pacific</w:t>
      </w:r>
      <w:r>
        <w:rPr>
          <w:spacing w:val="-6"/>
          <w:sz w:val="20"/>
        </w:rPr>
        <w:t> </w:t>
      </w:r>
      <w:r>
        <w:rPr>
          <w:sz w:val="20"/>
        </w:rPr>
        <w:t>economies</w:t>
      </w:r>
      <w:r>
        <w:rPr>
          <w:spacing w:val="-6"/>
          <w:sz w:val="20"/>
        </w:rPr>
        <w:t> </w:t>
      </w:r>
      <w:r>
        <w:rPr>
          <w:sz w:val="20"/>
        </w:rPr>
        <w:t>included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study:</w:t>
      </w:r>
      <w:r>
        <w:rPr>
          <w:spacing w:val="14"/>
          <w:sz w:val="20"/>
        </w:rPr>
        <w:t> </w:t>
      </w:r>
      <w:r>
        <w:rPr>
          <w:sz w:val="20"/>
        </w:rPr>
        <w:t>emission</w:t>
      </w:r>
      <w:r>
        <w:rPr>
          <w:spacing w:val="-6"/>
          <w:sz w:val="20"/>
        </w:rPr>
        <w:t> </w:t>
      </w:r>
      <w:r>
        <w:rPr>
          <w:sz w:val="20"/>
        </w:rPr>
        <w:t>profiles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institutional</w:t>
      </w:r>
      <w:r>
        <w:rPr>
          <w:spacing w:val="-6"/>
          <w:sz w:val="20"/>
        </w:rPr>
        <w:t> </w:t>
      </w:r>
      <w:r>
        <w:rPr>
          <w:sz w:val="20"/>
        </w:rPr>
        <w:t>capacity</w:t>
      </w:r>
      <w:r>
        <w:rPr>
          <w:spacing w:val="-6"/>
          <w:sz w:val="20"/>
        </w:rPr>
        <w:t> </w:t>
      </w:r>
      <w:r>
        <w:rPr>
          <w:sz w:val="20"/>
        </w:rPr>
        <w:t>indicators.</w:t>
      </w:r>
      <w:r>
        <w:rPr>
          <w:sz w:val="20"/>
        </w:rPr>
        <w:t> GCI = Governance Capacity Index (0–100, authors’ construction).</w:t>
      </w:r>
      <w:r>
        <w:rPr>
          <w:spacing w:val="32"/>
          <w:sz w:val="20"/>
        </w:rPr>
        <w:t> </w:t>
      </w:r>
      <w:r>
        <w:rPr>
          <w:sz w:val="20"/>
        </w:rPr>
        <w:t>GHG data:</w:t>
      </w:r>
      <w:r>
        <w:rPr>
          <w:spacing w:val="32"/>
          <w:sz w:val="20"/>
        </w:rPr>
        <w:t> </w:t>
      </w:r>
      <w:r>
        <w:rPr>
          <w:sz w:val="20"/>
        </w:rPr>
        <w:t>EDGAR v7.0 (2022).</w:t>
      </w: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5"/>
        <w:gridCol w:w="1406"/>
        <w:gridCol w:w="1588"/>
        <w:gridCol w:w="2156"/>
        <w:gridCol w:w="936"/>
      </w:tblGrid>
      <w:tr>
        <w:trPr>
          <w:trHeight w:val="334" w:hRule="atLeast"/>
        </w:trPr>
        <w:tc>
          <w:tcPr>
            <w:tcW w:w="140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Economy</w:t>
            </w:r>
          </w:p>
        </w:tc>
        <w:tc>
          <w:tcPr>
            <w:tcW w:w="1406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Income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group</w:t>
            </w:r>
          </w:p>
        </w:tc>
        <w:tc>
          <w:tcPr>
            <w:tcW w:w="158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right="10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GHG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(MtCO</w:t>
            </w:r>
            <w:r>
              <w:rPr>
                <w:b/>
                <w:spacing w:val="-2"/>
                <w:sz w:val="20"/>
                <w:vertAlign w:val="subscript"/>
              </w:rPr>
              <w:t>2</w:t>
            </w:r>
            <w:r>
              <w:rPr>
                <w:b/>
                <w:spacing w:val="-2"/>
                <w:sz w:val="20"/>
                <w:vertAlign w:val="baseline"/>
              </w:rPr>
              <w:t>e)</w:t>
            </w:r>
          </w:p>
        </w:tc>
        <w:tc>
          <w:tcPr>
            <w:tcW w:w="2156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NDC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target</w:t>
            </w:r>
          </w:p>
        </w:tc>
        <w:tc>
          <w:tcPr>
            <w:tcW w:w="936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GCI</w:t>
            </w:r>
          </w:p>
        </w:tc>
      </w:tr>
      <w:tr>
        <w:trPr>
          <w:trHeight w:val="268" w:hRule="atLeast"/>
        </w:trPr>
        <w:tc>
          <w:tcPr>
            <w:tcW w:w="140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China</w:t>
            </w:r>
          </w:p>
        </w:tc>
        <w:tc>
          <w:tcPr>
            <w:tcW w:w="140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9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Upper-</w:t>
            </w:r>
            <w:r>
              <w:rPr>
                <w:spacing w:val="-2"/>
                <w:sz w:val="20"/>
              </w:rPr>
              <w:t>middle</w:t>
            </w:r>
          </w:p>
        </w:tc>
        <w:tc>
          <w:tcPr>
            <w:tcW w:w="15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9"/>
              <w:ind w:right="1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14,230</w:t>
            </w:r>
          </w:p>
        </w:tc>
        <w:tc>
          <w:tcPr>
            <w:tcW w:w="21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9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Peak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2030;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neutral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2060</w:t>
            </w:r>
          </w:p>
        </w:tc>
        <w:tc>
          <w:tcPr>
            <w:tcW w:w="9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9"/>
              <w:ind w:right="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39" w:hRule="atLeast"/>
        </w:trPr>
        <w:tc>
          <w:tcPr>
            <w:tcW w:w="1405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India</w:t>
            </w:r>
          </w:p>
        </w:tc>
        <w:tc>
          <w:tcPr>
            <w:tcW w:w="1406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6"/>
                <w:sz w:val="20"/>
              </w:rPr>
              <w:t>Lower-</w:t>
            </w:r>
            <w:r>
              <w:rPr>
                <w:spacing w:val="-2"/>
                <w:sz w:val="20"/>
              </w:rPr>
              <w:t>middle</w:t>
            </w:r>
          </w:p>
        </w:tc>
        <w:tc>
          <w:tcPr>
            <w:tcW w:w="1588" w:type="dxa"/>
          </w:tcPr>
          <w:p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3,371</w:t>
            </w:r>
          </w:p>
        </w:tc>
        <w:tc>
          <w:tcPr>
            <w:tcW w:w="2156" w:type="dxa"/>
          </w:tcPr>
          <w:p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45%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intensity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936" w:type="dxa"/>
          </w:tcPr>
          <w:p>
            <w:pPr>
              <w:pStyle w:val="TableParagraph"/>
              <w:ind w:right="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39" w:hRule="atLeast"/>
        </w:trPr>
        <w:tc>
          <w:tcPr>
            <w:tcW w:w="1405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Japan</w:t>
            </w:r>
          </w:p>
        </w:tc>
        <w:tc>
          <w:tcPr>
            <w:tcW w:w="1406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1588" w:type="dxa"/>
          </w:tcPr>
          <w:p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1,151</w:t>
            </w:r>
          </w:p>
        </w:tc>
        <w:tc>
          <w:tcPr>
            <w:tcW w:w="2156" w:type="dxa"/>
          </w:tcPr>
          <w:p>
            <w:pPr>
              <w:pStyle w:val="TableParagraph"/>
              <w:spacing w:line="213" w:lineRule="exact" w:before="6"/>
              <w:ind w:right="106"/>
              <w:jc w:val="right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−</w:t>
            </w:r>
            <w:r>
              <w:rPr>
                <w:sz w:val="20"/>
              </w:rPr>
              <w:t>46%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936" w:type="dxa"/>
          </w:tcPr>
          <w:p>
            <w:pPr>
              <w:pStyle w:val="TableParagraph"/>
              <w:ind w:right="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39" w:hRule="atLeast"/>
        </w:trPr>
        <w:tc>
          <w:tcPr>
            <w:tcW w:w="1405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South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Korea</w:t>
            </w:r>
          </w:p>
        </w:tc>
        <w:tc>
          <w:tcPr>
            <w:tcW w:w="1406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1588" w:type="dxa"/>
          </w:tcPr>
          <w:p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613</w:t>
            </w:r>
          </w:p>
        </w:tc>
        <w:tc>
          <w:tcPr>
            <w:tcW w:w="2156" w:type="dxa"/>
          </w:tcPr>
          <w:p>
            <w:pPr>
              <w:pStyle w:val="TableParagraph"/>
              <w:spacing w:line="213" w:lineRule="exact" w:before="6"/>
              <w:ind w:right="106"/>
              <w:jc w:val="right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−</w:t>
            </w:r>
            <w:r>
              <w:rPr>
                <w:sz w:val="20"/>
              </w:rPr>
              <w:t>40%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936" w:type="dxa"/>
          </w:tcPr>
          <w:p>
            <w:pPr>
              <w:pStyle w:val="TableParagraph"/>
              <w:ind w:right="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39" w:hRule="atLeast"/>
        </w:trPr>
        <w:tc>
          <w:tcPr>
            <w:tcW w:w="1405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Australia</w:t>
            </w:r>
          </w:p>
        </w:tc>
        <w:tc>
          <w:tcPr>
            <w:tcW w:w="1406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1588" w:type="dxa"/>
          </w:tcPr>
          <w:p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2156" w:type="dxa"/>
          </w:tcPr>
          <w:p>
            <w:pPr>
              <w:pStyle w:val="TableParagraph"/>
              <w:spacing w:line="213" w:lineRule="exact" w:before="6"/>
              <w:ind w:right="106"/>
              <w:jc w:val="right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−</w:t>
            </w:r>
            <w:r>
              <w:rPr>
                <w:sz w:val="20"/>
              </w:rPr>
              <w:t>43%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936" w:type="dxa"/>
          </w:tcPr>
          <w:p>
            <w:pPr>
              <w:pStyle w:val="TableParagraph"/>
              <w:ind w:right="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37" w:hRule="atLeast"/>
        </w:trPr>
        <w:tc>
          <w:tcPr>
            <w:tcW w:w="1405" w:type="dxa"/>
          </w:tcPr>
          <w:p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Indonesia</w:t>
            </w:r>
          </w:p>
        </w:tc>
        <w:tc>
          <w:tcPr>
            <w:tcW w:w="1406" w:type="dxa"/>
          </w:tcPr>
          <w:p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pacing w:val="-6"/>
                <w:sz w:val="20"/>
              </w:rPr>
              <w:t>Lower-</w:t>
            </w:r>
            <w:r>
              <w:rPr>
                <w:spacing w:val="-2"/>
                <w:sz w:val="20"/>
              </w:rPr>
              <w:t>middle</w:t>
            </w:r>
          </w:p>
        </w:tc>
        <w:tc>
          <w:tcPr>
            <w:tcW w:w="1588" w:type="dxa"/>
          </w:tcPr>
          <w:p>
            <w:pPr>
              <w:pStyle w:val="TableParagraph"/>
              <w:spacing w:line="208" w:lineRule="exact"/>
              <w:ind w:right="1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1,805</w:t>
            </w:r>
          </w:p>
        </w:tc>
        <w:tc>
          <w:tcPr>
            <w:tcW w:w="2156" w:type="dxa"/>
          </w:tcPr>
          <w:p>
            <w:pPr>
              <w:pStyle w:val="TableParagraph"/>
              <w:spacing w:line="211" w:lineRule="exact" w:before="6"/>
              <w:ind w:right="106"/>
              <w:jc w:val="right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−</w:t>
            </w:r>
            <w:r>
              <w:rPr>
                <w:sz w:val="20"/>
              </w:rPr>
              <w:t>29%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936" w:type="dxa"/>
          </w:tcPr>
          <w:p>
            <w:pPr>
              <w:pStyle w:val="TableParagraph"/>
              <w:spacing w:line="208" w:lineRule="exact"/>
              <w:ind w:right="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305" w:hRule="atLeast"/>
        </w:trPr>
        <w:tc>
          <w:tcPr>
            <w:tcW w:w="14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(+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15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more)</w:t>
            </w:r>
          </w:p>
        </w:tc>
        <w:tc>
          <w:tcPr>
            <w:tcW w:w="14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0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  <w:tc>
          <w:tcPr>
            <w:tcW w:w="15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  <w:tc>
          <w:tcPr>
            <w:tcW w:w="21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107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  <w:tc>
          <w:tcPr>
            <w:tcW w:w="9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1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>
        <w:trPr>
          <w:trHeight w:val="334" w:hRule="atLeast"/>
        </w:trPr>
        <w:tc>
          <w:tcPr>
            <w:tcW w:w="140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Regional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8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right="10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26,180</w:t>
            </w:r>
          </w:p>
        </w:tc>
        <w:tc>
          <w:tcPr>
            <w:tcW w:w="2156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936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58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(avg.)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350" w:val="left" w:leader="none"/>
        </w:tabs>
        <w:spacing w:line="240" w:lineRule="auto" w:before="0" w:after="0"/>
        <w:ind w:left="350" w:right="0" w:hanging="322"/>
        <w:jc w:val="both"/>
      </w:pPr>
      <w:bookmarkStart w:name="3 Methodology" w:id="8"/>
      <w:bookmarkEnd w:id="8"/>
      <w:r>
        <w:rPr>
          <w:b w:val="0"/>
        </w:rPr>
      </w:r>
      <w:bookmarkStart w:name="_bookmark2" w:id="9"/>
      <w:bookmarkEnd w:id="9"/>
      <w:r>
        <w:rPr>
          <w:b w:val="0"/>
        </w:rPr>
      </w:r>
      <w:r>
        <w:rPr>
          <w:color w:val="1A396B"/>
          <w:spacing w:val="-2"/>
        </w:rPr>
        <w:t>Methodology</w:t>
      </w:r>
    </w:p>
    <w:p>
      <w:pPr>
        <w:pStyle w:val="Heading2"/>
        <w:numPr>
          <w:ilvl w:val="1"/>
          <w:numId w:val="2"/>
        </w:numPr>
        <w:tabs>
          <w:tab w:pos="432" w:val="left" w:leader="none"/>
        </w:tabs>
        <w:spacing w:line="240" w:lineRule="auto" w:before="190" w:after="0"/>
        <w:ind w:left="432" w:right="0" w:hanging="404"/>
        <w:jc w:val="left"/>
      </w:pPr>
      <w:bookmarkStart w:name="3.1 Research Design" w:id="10"/>
      <w:bookmarkEnd w:id="10"/>
      <w:r>
        <w:rPr>
          <w:b w:val="0"/>
        </w:rPr>
      </w:r>
      <w:r>
        <w:rPr>
          <w:color w:val="0C2145"/>
          <w:spacing w:val="-2"/>
        </w:rPr>
        <w:t>Research</w:t>
      </w:r>
      <w:r>
        <w:rPr>
          <w:color w:val="0C2145"/>
          <w:spacing w:val="-7"/>
        </w:rPr>
        <w:t> </w:t>
      </w:r>
      <w:r>
        <w:rPr>
          <w:color w:val="0C2145"/>
          <w:spacing w:val="-2"/>
        </w:rPr>
        <w:t>Design</w:t>
      </w:r>
    </w:p>
    <w:p>
      <w:pPr>
        <w:pStyle w:val="BodyText"/>
        <w:spacing w:line="295" w:lineRule="auto" w:before="118"/>
        <w:ind w:left="28" w:hanging="7"/>
      </w:pPr>
      <w:r>
        <w:rPr/>
        <w:t>This</w:t>
      </w:r>
      <w:r>
        <w:rPr>
          <w:spacing w:val="33"/>
        </w:rPr>
        <w:t> </w:t>
      </w:r>
      <w:r>
        <w:rPr/>
        <w:t>study</w:t>
      </w:r>
      <w:r>
        <w:rPr>
          <w:spacing w:val="33"/>
        </w:rPr>
        <w:t> </w:t>
      </w:r>
      <w:r>
        <w:rPr/>
        <w:t>adopts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>
          <w:b/>
        </w:rPr>
        <w:t>mixed-methods</w:t>
      </w:r>
      <w:r>
        <w:rPr>
          <w:b/>
          <w:spacing w:val="33"/>
        </w:rPr>
        <w:t> </w:t>
      </w:r>
      <w:r>
        <w:rPr>
          <w:b/>
        </w:rPr>
        <w:t>convergent</w:t>
      </w:r>
      <w:r>
        <w:rPr>
          <w:b/>
          <w:spacing w:val="33"/>
        </w:rPr>
        <w:t> </w:t>
      </w:r>
      <w:r>
        <w:rPr>
          <w:b/>
        </w:rPr>
        <w:t>design</w:t>
      </w:r>
      <w:r>
        <w:rPr>
          <w:b/>
          <w:spacing w:val="33"/>
        </w:rPr>
        <w:t> </w:t>
      </w:r>
      <w:r>
        <w:rPr/>
        <w:t>(</w:t>
      </w:r>
      <w:hyperlink w:history="true" w:anchor="_bookmark13">
        <w:r>
          <w:rPr>
            <w:color w:val="4A90D8"/>
          </w:rPr>
          <w:t>Creswell</w:t>
        </w:r>
        <w:r>
          <w:rPr>
            <w:color w:val="4A90D8"/>
            <w:spacing w:val="33"/>
          </w:rPr>
          <w:t> </w:t>
        </w:r>
        <w:r>
          <w:rPr>
            <w:color w:val="4A90D8"/>
          </w:rPr>
          <w:t>and</w:t>
        </w:r>
        <w:r>
          <w:rPr>
            <w:color w:val="4A90D8"/>
            <w:spacing w:val="33"/>
          </w:rPr>
          <w:t> </w:t>
        </w:r>
        <w:r>
          <w:rPr>
            <w:color w:val="4A90D8"/>
          </w:rPr>
          <w:t>Creswell</w:t>
        </w:r>
      </w:hyperlink>
      <w:r>
        <w:rPr/>
        <w:t>,</w:t>
      </w:r>
      <w:r>
        <w:rPr>
          <w:spacing w:val="33"/>
        </w:rPr>
        <w:t> </w:t>
      </w:r>
      <w:hyperlink w:history="true" w:anchor="_bookmark13">
        <w:r>
          <w:rPr>
            <w:color w:val="4A90D8"/>
          </w:rPr>
          <w:t>2018</w:t>
        </w:r>
      </w:hyperlink>
      <w:r>
        <w:rPr/>
        <w:t>)</w:t>
      </w:r>
      <w:r>
        <w:rPr>
          <w:spacing w:val="33"/>
        </w:rPr>
        <w:t> </w:t>
      </w:r>
      <w:r>
        <w:rPr/>
        <w:t>that</w:t>
      </w:r>
      <w:r>
        <w:rPr/>
        <w:t> triangulates</w:t>
      </w:r>
      <w:r>
        <w:rPr>
          <w:spacing w:val="-5"/>
        </w:rPr>
        <w:t> </w:t>
      </w:r>
      <w:r>
        <w:rPr/>
        <w:t>three</w:t>
      </w:r>
      <w:r>
        <w:rPr>
          <w:spacing w:val="-3"/>
        </w:rPr>
        <w:t> </w:t>
      </w:r>
      <w:r>
        <w:rPr/>
        <w:t>independent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streams:</w:t>
      </w:r>
      <w:r>
        <w:rPr>
          <w:spacing w:val="22"/>
        </w:rPr>
        <w:t> </w:t>
      </w:r>
      <w:r>
        <w:rPr/>
        <w:t>(1)</w:t>
      </w:r>
      <w:r>
        <w:rPr>
          <w:spacing w:val="-2"/>
        </w:rPr>
        <w:t> </w:t>
      </w:r>
      <w:r>
        <w:rPr/>
        <w:t>systematic</w:t>
      </w:r>
      <w:r>
        <w:rPr>
          <w:spacing w:val="-3"/>
        </w:rPr>
        <w:t> </w:t>
      </w:r>
      <w:r>
        <w:rPr/>
        <w:t>treaty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policy-document</w:t>
      </w:r>
      <w:r>
        <w:rPr>
          <w:spacing w:val="-2"/>
        </w:rPr>
        <w:t> analysis,</w:t>
      </w:r>
    </w:p>
    <w:p>
      <w:pPr>
        <w:pStyle w:val="BodyText"/>
        <w:spacing w:line="295" w:lineRule="auto" w:before="1"/>
        <w:ind w:left="28" w:hanging="8"/>
      </w:pPr>
      <w:r>
        <w:rPr/>
        <w:t>(2) structured elite interviews, and (3) quantitative scenario modeling.</w:t>
      </w:r>
      <w:r>
        <w:rPr>
          <w:spacing w:val="32"/>
        </w:rPr>
        <w:t> </w:t>
      </w:r>
      <w:r>
        <w:rPr/>
        <w:t>Integration occurs at </w:t>
      </w:r>
      <w:r>
        <w:rPr/>
        <w:t>the</w:t>
      </w:r>
      <w:r>
        <w:rPr/>
        <w:t> </w:t>
      </w:r>
      <w:bookmarkStart w:name="3.2 Treaty Text Analysis" w:id="11"/>
      <w:bookmarkEnd w:id="11"/>
      <w:r>
        <w:rPr/>
        <w:t>inte</w:t>
      </w:r>
      <w:r>
        <w:rPr/>
        <w:t>rpretation stage, where qualitative findings inform scenario parameters and vice versa.</w:t>
      </w:r>
    </w:p>
    <w:p>
      <w:pPr>
        <w:pStyle w:val="Heading2"/>
        <w:numPr>
          <w:ilvl w:val="1"/>
          <w:numId w:val="2"/>
        </w:numPr>
        <w:tabs>
          <w:tab w:pos="432" w:val="left" w:leader="none"/>
        </w:tabs>
        <w:spacing w:line="240" w:lineRule="auto" w:before="194" w:after="0"/>
        <w:ind w:left="432" w:right="0" w:hanging="404"/>
        <w:jc w:val="left"/>
      </w:pPr>
      <w:r>
        <w:rPr>
          <w:color w:val="0C2145"/>
          <w:spacing w:val="-4"/>
        </w:rPr>
        <w:t>Treaty</w:t>
      </w:r>
      <w:r>
        <w:rPr>
          <w:color w:val="0C2145"/>
          <w:spacing w:val="-7"/>
        </w:rPr>
        <w:t> </w:t>
      </w:r>
      <w:r>
        <w:rPr>
          <w:color w:val="0C2145"/>
          <w:spacing w:val="-4"/>
        </w:rPr>
        <w:t>Text</w:t>
      </w:r>
      <w:r>
        <w:rPr>
          <w:color w:val="0C2145"/>
          <w:spacing w:val="-7"/>
        </w:rPr>
        <w:t> </w:t>
      </w:r>
      <w:r>
        <w:rPr>
          <w:color w:val="0C2145"/>
          <w:spacing w:val="-4"/>
        </w:rPr>
        <w:t>Analysis</w:t>
      </w:r>
    </w:p>
    <w:p>
      <w:pPr>
        <w:pStyle w:val="BodyText"/>
        <w:spacing w:line="295" w:lineRule="auto" w:before="119"/>
        <w:ind w:left="27" w:right="166" w:hanging="11"/>
      </w:pPr>
      <w:r>
        <w:rPr/>
        <w:t>We</w:t>
      </w:r>
      <w:r>
        <w:rPr>
          <w:spacing w:val="38"/>
        </w:rPr>
        <w:t> </w:t>
      </w:r>
      <w:r>
        <w:rPr/>
        <w:t>applied</w:t>
      </w:r>
      <w:r>
        <w:rPr>
          <w:spacing w:val="38"/>
        </w:rPr>
        <w:t> </w:t>
      </w:r>
      <w:r>
        <w:rPr/>
        <w:t>content</w:t>
      </w:r>
      <w:r>
        <w:rPr>
          <w:spacing w:val="38"/>
        </w:rPr>
        <w:t> </w:t>
      </w:r>
      <w:r>
        <w:rPr/>
        <w:t>analysis</w:t>
      </w:r>
      <w:r>
        <w:rPr>
          <w:spacing w:val="38"/>
        </w:rPr>
        <w:t> </w:t>
      </w:r>
      <w:r>
        <w:rPr/>
        <w:t>(</w:t>
      </w:r>
      <w:hyperlink w:history="true" w:anchor="_bookmark17">
        <w:r>
          <w:rPr>
            <w:color w:val="4A90D8"/>
          </w:rPr>
          <w:t>Krippendorff</w:t>
        </w:r>
      </w:hyperlink>
      <w:r>
        <w:rPr/>
        <w:t>,</w:t>
      </w:r>
      <w:r>
        <w:rPr>
          <w:spacing w:val="38"/>
        </w:rPr>
        <w:t> </w:t>
      </w:r>
      <w:hyperlink w:history="true" w:anchor="_bookmark17">
        <w:r>
          <w:rPr>
            <w:color w:val="4A90D8"/>
          </w:rPr>
          <w:t>2019</w:t>
        </w:r>
      </w:hyperlink>
      <w:r>
        <w:rPr/>
        <w:t>)</w:t>
      </w:r>
      <w:r>
        <w:rPr>
          <w:spacing w:val="38"/>
        </w:rPr>
        <w:t> </w:t>
      </w:r>
      <w:r>
        <w:rPr/>
        <w:t>to</w:t>
      </w:r>
      <w:r>
        <w:rPr>
          <w:spacing w:val="38"/>
        </w:rPr>
        <w:t> </w:t>
      </w:r>
      <w:r>
        <w:rPr/>
        <w:t>84</w:t>
      </w:r>
      <w:r>
        <w:rPr>
          <w:spacing w:val="38"/>
        </w:rPr>
        <w:t> </w:t>
      </w:r>
      <w:r>
        <w:rPr/>
        <w:t>multilateral</w:t>
      </w:r>
      <w:r>
        <w:rPr>
          <w:spacing w:val="38"/>
        </w:rPr>
        <w:t> </w:t>
      </w:r>
      <w:r>
        <w:rPr/>
        <w:t>agreements</w:t>
      </w:r>
      <w:r>
        <w:rPr>
          <w:spacing w:val="38"/>
        </w:rPr>
        <w:t> </w:t>
      </w:r>
      <w:r>
        <w:rPr/>
        <w:t>relevant</w:t>
      </w:r>
      <w:r>
        <w:rPr>
          <w:spacing w:val="38"/>
        </w:rPr>
        <w:t> </w:t>
      </w:r>
      <w:r>
        <w:rPr/>
        <w:t>to</w:t>
      </w:r>
      <w:r>
        <w:rPr/>
        <w:t> Indo-Pacific</w:t>
      </w:r>
      <w:r>
        <w:rPr>
          <w:spacing w:val="5"/>
        </w:rPr>
        <w:t> </w:t>
      </w:r>
      <w:r>
        <w:rPr/>
        <w:t>climate</w:t>
      </w:r>
      <w:r>
        <w:rPr>
          <w:spacing w:val="5"/>
        </w:rPr>
        <w:t> </w:t>
      </w:r>
      <w:r>
        <w:rPr/>
        <w:t>governance,</w:t>
      </w:r>
      <w:r>
        <w:rPr>
          <w:spacing w:val="5"/>
        </w:rPr>
        <w:t> </w:t>
      </w:r>
      <w:r>
        <w:rPr/>
        <w:t>including</w:t>
      </w:r>
      <w:r>
        <w:rPr>
          <w:spacing w:val="5"/>
        </w:rPr>
        <w:t> </w:t>
      </w:r>
      <w:r>
        <w:rPr/>
        <w:t>all</w:t>
      </w:r>
      <w:r>
        <w:rPr>
          <w:spacing w:val="5"/>
        </w:rPr>
        <w:t> </w:t>
      </w:r>
      <w:r>
        <w:rPr/>
        <w:t>NDCs,</w:t>
      </w:r>
      <w:r>
        <w:rPr>
          <w:spacing w:val="5"/>
        </w:rPr>
        <w:t> </w:t>
      </w:r>
      <w:r>
        <w:rPr/>
        <w:t>bilateral</w:t>
      </w:r>
      <w:r>
        <w:rPr>
          <w:spacing w:val="5"/>
        </w:rPr>
        <w:t> </w:t>
      </w:r>
      <w:r>
        <w:rPr/>
        <w:t>investment</w:t>
      </w:r>
      <w:r>
        <w:rPr>
          <w:spacing w:val="5"/>
        </w:rPr>
        <w:t> </w:t>
      </w:r>
      <w:r>
        <w:rPr/>
        <w:t>treaties</w:t>
      </w:r>
      <w:r>
        <w:rPr>
          <w:spacing w:val="5"/>
        </w:rPr>
        <w:t> </w:t>
      </w:r>
      <w:r>
        <w:rPr/>
        <w:t>with</w:t>
      </w:r>
      <w:r>
        <w:rPr>
          <w:spacing w:val="6"/>
        </w:rPr>
        <w:t> </w:t>
      </w:r>
      <w:r>
        <w:rPr>
          <w:spacing w:val="-2"/>
        </w:rPr>
        <w:t>climate</w:t>
      </w:r>
    </w:p>
    <w:p>
      <w:pPr>
        <w:pStyle w:val="BodyText"/>
        <w:spacing w:after="0" w:line="295" w:lineRule="auto"/>
        <w:sectPr>
          <w:pgSz w:w="11910" w:h="16840"/>
          <w:pgMar w:header="1094" w:footer="1048" w:top="1460" w:bottom="1240" w:left="1700" w:right="1559"/>
        </w:sectPr>
      </w:pPr>
    </w:p>
    <w:p>
      <w:pPr>
        <w:pStyle w:val="BodyText"/>
        <w:spacing w:line="292" w:lineRule="auto" w:before="130"/>
        <w:ind w:left="20" w:right="163" w:firstLine="7"/>
        <w:jc w:val="both"/>
      </w:pPr>
      <w:r>
        <w:rPr>
          <w:spacing w:val="-2"/>
        </w:rPr>
        <w:t>provisions,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regional</w:t>
      </w:r>
      <w:r>
        <w:rPr>
          <w:spacing w:val="-9"/>
        </w:rPr>
        <w:t> </w:t>
      </w:r>
      <w:r>
        <w:rPr>
          <w:spacing w:val="-2"/>
        </w:rPr>
        <w:t>energy</w:t>
      </w:r>
      <w:r>
        <w:rPr>
          <w:spacing w:val="-9"/>
        </w:rPr>
        <w:t> </w:t>
      </w:r>
      <w:r>
        <w:rPr>
          <w:spacing w:val="-2"/>
        </w:rPr>
        <w:t>cooperation</w:t>
      </w:r>
      <w:r>
        <w:rPr>
          <w:spacing w:val="-9"/>
        </w:rPr>
        <w:t> </w:t>
      </w:r>
      <w:r>
        <w:rPr>
          <w:spacing w:val="-2"/>
        </w:rPr>
        <w:t>frameworks.</w:t>
      </w:r>
      <w:r>
        <w:rPr>
          <w:spacing w:val="13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codebook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47</w:t>
      </w:r>
      <w:r>
        <w:rPr>
          <w:spacing w:val="-9"/>
        </w:rPr>
        <w:t> </w:t>
      </w:r>
      <w:r>
        <w:rPr>
          <w:spacing w:val="-2"/>
        </w:rPr>
        <w:t>governance</w:t>
      </w:r>
      <w:r>
        <w:rPr>
          <w:spacing w:val="-9"/>
        </w:rPr>
        <w:t> </w:t>
      </w:r>
      <w:r>
        <w:rPr>
          <w:spacing w:val="-2"/>
        </w:rPr>
        <w:t>indicators</w:t>
      </w:r>
      <w:r>
        <w:rPr>
          <w:spacing w:val="-2"/>
        </w:rPr>
        <w:t> </w:t>
      </w:r>
      <w:r>
        <w:rPr/>
        <w:t>was</w:t>
      </w:r>
      <w:r>
        <w:rPr>
          <w:spacing w:val="-14"/>
        </w:rPr>
        <w:t> </w:t>
      </w:r>
      <w:r>
        <w:rPr/>
        <w:t>developed</w:t>
      </w:r>
      <w:r>
        <w:rPr>
          <w:spacing w:val="-14"/>
        </w:rPr>
        <w:t> </w:t>
      </w:r>
      <w:r>
        <w:rPr/>
        <w:t>deductively</w:t>
      </w:r>
      <w:r>
        <w:rPr>
          <w:spacing w:val="-14"/>
        </w:rPr>
        <w:t> </w:t>
      </w:r>
      <w:r>
        <w:rPr/>
        <w:t>from</w:t>
      </w:r>
      <w:r>
        <w:rPr>
          <w:spacing w:val="-13"/>
        </w:rPr>
        <w:t> </w:t>
      </w:r>
      <w:r>
        <w:rPr/>
        <w:t>polycentric</w:t>
      </w:r>
      <w:r>
        <w:rPr>
          <w:spacing w:val="-14"/>
        </w:rPr>
        <w:t> </w:t>
      </w:r>
      <w:r>
        <w:rPr/>
        <w:t>governance</w:t>
      </w:r>
      <w:r>
        <w:rPr>
          <w:spacing w:val="-14"/>
        </w:rPr>
        <w:t> </w:t>
      </w:r>
      <w:r>
        <w:rPr/>
        <w:t>theory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validated</w:t>
      </w:r>
      <w:r>
        <w:rPr>
          <w:spacing w:val="-14"/>
        </w:rPr>
        <w:t> </w:t>
      </w:r>
      <w:r>
        <w:rPr/>
        <w:t>through</w:t>
      </w:r>
      <w:r>
        <w:rPr>
          <w:spacing w:val="-14"/>
        </w:rPr>
        <w:t> </w:t>
      </w:r>
      <w:r>
        <w:rPr/>
        <w:t>inter-</w:t>
      </w:r>
      <w:r>
        <w:rPr/>
        <w:t>code</w:t>
      </w:r>
      <w:r>
        <w:rPr/>
        <w:t>r</w:t>
      </w:r>
      <w:r>
        <w:rPr/>
        <w:t> </w:t>
      </w:r>
      <w:bookmarkStart w:name="3.3 Elite Interviews" w:id="12"/>
      <w:bookmarkEnd w:id="12"/>
      <w:r>
        <w:rPr/>
        <w:t>reliability</w:t>
      </w:r>
      <w:r>
        <w:rPr/>
        <w:t> testing (Cohen’s </w:t>
      </w:r>
      <w:r>
        <w:rPr>
          <w:rFonts w:ascii="Cambria" w:hAnsi="Cambria" w:eastAsia="Cambria"/>
        </w:rPr>
        <w:t>𝜅</w:t>
      </w:r>
      <w:r>
        <w:rPr>
          <w:rFonts w:ascii="Cambria" w:hAnsi="Cambria" w:eastAsia="Cambria"/>
          <w:spacing w:val="40"/>
        </w:rPr>
        <w:t> </w:t>
      </w:r>
      <w:r>
        <w:rPr>
          <w:rFonts w:ascii="Lucida Sans" w:hAnsi="Lucida Sans" w:eastAsia="Lucida Sans"/>
        </w:rPr>
        <w:t>= </w:t>
      </w:r>
      <w:r>
        <w:rPr/>
        <w:t>0</w:t>
      </w:r>
      <w:r>
        <w:rPr>
          <w:rFonts w:ascii="Cambria" w:hAnsi="Cambria" w:eastAsia="Cambria"/>
        </w:rPr>
        <w:t>.</w:t>
      </w:r>
      <w:r>
        <w:rPr/>
        <w:t>82).</w:t>
      </w:r>
    </w:p>
    <w:p>
      <w:pPr>
        <w:pStyle w:val="Heading2"/>
        <w:numPr>
          <w:ilvl w:val="1"/>
          <w:numId w:val="2"/>
        </w:numPr>
        <w:tabs>
          <w:tab w:pos="432" w:val="left" w:leader="none"/>
        </w:tabs>
        <w:spacing w:line="240" w:lineRule="auto" w:before="208" w:after="0"/>
        <w:ind w:left="432" w:right="0" w:hanging="404"/>
        <w:jc w:val="both"/>
      </w:pPr>
      <w:r>
        <w:rPr>
          <w:color w:val="0C2145"/>
        </w:rPr>
        <w:t>Elite</w:t>
      </w:r>
      <w:r>
        <w:rPr>
          <w:color w:val="0C2145"/>
          <w:spacing w:val="-6"/>
        </w:rPr>
        <w:t> </w:t>
      </w:r>
      <w:r>
        <w:rPr>
          <w:color w:val="0C2145"/>
          <w:spacing w:val="-2"/>
        </w:rPr>
        <w:t>Interviews</w:t>
      </w:r>
    </w:p>
    <w:p>
      <w:pPr>
        <w:pStyle w:val="BodyText"/>
        <w:spacing w:line="295" w:lineRule="auto" w:before="118"/>
        <w:ind w:left="28" w:right="139"/>
        <w:jc w:val="both"/>
      </w:pPr>
      <w:r>
        <w:rPr/>
        <w:t>Semi-structured</w:t>
      </w:r>
      <w:r>
        <w:rPr>
          <w:spacing w:val="-13"/>
        </w:rPr>
        <w:t> </w:t>
      </w:r>
      <w:r>
        <w:rPr/>
        <w:t>interviews</w:t>
      </w:r>
      <w:r>
        <w:rPr>
          <w:spacing w:val="-13"/>
        </w:rPr>
        <w:t> </w:t>
      </w:r>
      <w:r>
        <w:rPr/>
        <w:t>were</w:t>
      </w:r>
      <w:r>
        <w:rPr>
          <w:spacing w:val="-13"/>
        </w:rPr>
        <w:t> </w:t>
      </w:r>
      <w:r>
        <w:rPr/>
        <w:t>conducted</w:t>
      </w:r>
      <w:r>
        <w:rPr>
          <w:spacing w:val="-13"/>
        </w:rPr>
        <w:t> </w:t>
      </w:r>
      <w:r>
        <w:rPr/>
        <w:t>with</w:t>
      </w:r>
      <w:r>
        <w:rPr>
          <w:spacing w:val="-13"/>
        </w:rPr>
        <w:t> </w:t>
      </w:r>
      <w:r>
        <w:rPr/>
        <w:t>48</w:t>
      </w:r>
      <w:r>
        <w:rPr>
          <w:spacing w:val="-13"/>
        </w:rPr>
        <w:t> </w:t>
      </w:r>
      <w:r>
        <w:rPr/>
        <w:t>senior</w:t>
      </w:r>
      <w:r>
        <w:rPr>
          <w:spacing w:val="-13"/>
        </w:rPr>
        <w:t> </w:t>
      </w:r>
      <w:r>
        <w:rPr/>
        <w:t>officials,</w:t>
      </w:r>
      <w:r>
        <w:rPr>
          <w:spacing w:val="-13"/>
        </w:rPr>
        <w:t> </w:t>
      </w:r>
      <w:r>
        <w:rPr/>
        <w:t>negotiators,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civil-</w:t>
      </w:r>
      <w:r>
        <w:rPr/>
        <w:t>society</w:t>
      </w:r>
      <w:r>
        <w:rPr/>
        <w:t> representatives between January and August 2025.</w:t>
      </w:r>
      <w:r>
        <w:rPr>
          <w:spacing w:val="40"/>
        </w:rPr>
        <w:t> </w:t>
      </w:r>
      <w:r>
        <w:rPr/>
        <w:t>Participants were selected via purposiv</w:t>
      </w:r>
      <w:r>
        <w:rPr/>
        <w:t>e</w:t>
      </w:r>
      <w:r>
        <w:rPr/>
        <w:t> sampling to ensure representation across income groups, geographic subregions (South </w:t>
      </w:r>
      <w:r>
        <w:rPr/>
        <w:t>Asia,</w:t>
      </w:r>
      <w:r>
        <w:rPr/>
        <w:t> Southeast</w:t>
      </w:r>
      <w:r>
        <w:rPr>
          <w:spacing w:val="-13"/>
        </w:rPr>
        <w:t> </w:t>
      </w:r>
      <w:r>
        <w:rPr/>
        <w:t>Asia,</w:t>
      </w:r>
      <w:r>
        <w:rPr>
          <w:spacing w:val="-13"/>
        </w:rPr>
        <w:t> </w:t>
      </w:r>
      <w:r>
        <w:rPr/>
        <w:t>Northeast</w:t>
      </w:r>
      <w:r>
        <w:rPr>
          <w:spacing w:val="-13"/>
        </w:rPr>
        <w:t> </w:t>
      </w:r>
      <w:r>
        <w:rPr/>
        <w:t>Asia,</w:t>
      </w:r>
      <w:r>
        <w:rPr>
          <w:spacing w:val="-13"/>
        </w:rPr>
        <w:t> </w:t>
      </w:r>
      <w:r>
        <w:rPr/>
        <w:t>Oceania),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institutional</w:t>
      </w:r>
      <w:r>
        <w:rPr>
          <w:spacing w:val="-13"/>
        </w:rPr>
        <w:t> </w:t>
      </w:r>
      <w:r>
        <w:rPr/>
        <w:t>roles</w:t>
      </w:r>
      <w:r>
        <w:rPr>
          <w:spacing w:val="-13"/>
        </w:rPr>
        <w:t> </w:t>
      </w:r>
      <w:r>
        <w:rPr/>
        <w:t>(government,</w:t>
      </w:r>
      <w:r>
        <w:rPr>
          <w:spacing w:val="-13"/>
        </w:rPr>
        <w:t> </w:t>
      </w:r>
      <w:r>
        <w:rPr/>
        <w:t>intergover</w:t>
      </w:r>
      <w:r>
        <w:rPr/>
        <w:t>nmental</w:t>
      </w:r>
      <w:r>
        <w:rPr/>
        <w:t> organizations, NGOs).</w:t>
      </w:r>
      <w:r>
        <w:rPr>
          <w:spacing w:val="40"/>
        </w:rPr>
        <w:t> </w:t>
      </w:r>
      <w:r>
        <w:rPr/>
        <w:t>Interviews lasted 45–90 minutes and were conducted in English, </w:t>
      </w:r>
      <w:r>
        <w:rPr/>
        <w:t>with</w:t>
      </w:r>
      <w:r>
        <w:rPr/>
        <w:t> </w:t>
      </w:r>
      <w:bookmarkStart w:name="3.4 The Governance Capacity Index (GCI)" w:id="13"/>
      <w:bookmarkEnd w:id="13"/>
      <w:r>
        <w:rPr/>
        <w:t>translation</w:t>
      </w:r>
      <w:r>
        <w:rPr/>
        <w:t> support where requested.</w:t>
      </w:r>
      <w:r>
        <w:rPr>
          <w:spacing w:val="30"/>
        </w:rPr>
        <w:t> </w:t>
      </w:r>
      <w:r>
        <w:rPr/>
        <w:t>Thematic analysis followed </w:t>
      </w:r>
      <w:hyperlink w:history="true" w:anchor="_bookmark10">
        <w:r>
          <w:rPr>
            <w:color w:val="4A90D8"/>
          </w:rPr>
          <w:t>Braun and Clarke</w:t>
        </w:r>
      </w:hyperlink>
      <w:r>
        <w:rPr>
          <w:color w:val="4A90D8"/>
        </w:rPr>
        <w:t> </w:t>
      </w:r>
      <w:r>
        <w:rPr/>
        <w:t>(</w:t>
      </w:r>
      <w:hyperlink w:history="true" w:anchor="_bookmark10">
        <w:r>
          <w:rPr>
            <w:color w:val="4A90D8"/>
          </w:rPr>
          <w:t>2006</w:t>
        </w:r>
      </w:hyperlink>
      <w:r>
        <w:rPr/>
        <w:t>).</w:t>
      </w:r>
    </w:p>
    <w:p>
      <w:pPr>
        <w:pStyle w:val="Heading2"/>
        <w:numPr>
          <w:ilvl w:val="1"/>
          <w:numId w:val="2"/>
        </w:numPr>
        <w:tabs>
          <w:tab w:pos="432" w:val="left" w:leader="none"/>
        </w:tabs>
        <w:spacing w:line="240" w:lineRule="auto" w:before="211" w:after="0"/>
        <w:ind w:left="432" w:right="0" w:hanging="404"/>
        <w:jc w:val="left"/>
      </w:pPr>
      <w:r>
        <w:rPr>
          <w:color w:val="0C2145"/>
        </w:rPr>
        <w:t>The</w:t>
      </w:r>
      <w:r>
        <w:rPr>
          <w:color w:val="0C2145"/>
          <w:spacing w:val="-14"/>
        </w:rPr>
        <w:t> </w:t>
      </w:r>
      <w:r>
        <w:rPr>
          <w:color w:val="0C2145"/>
        </w:rPr>
        <w:t>Governance</w:t>
      </w:r>
      <w:r>
        <w:rPr>
          <w:color w:val="0C2145"/>
          <w:spacing w:val="-14"/>
        </w:rPr>
        <w:t> </w:t>
      </w:r>
      <w:r>
        <w:rPr>
          <w:color w:val="0C2145"/>
        </w:rPr>
        <w:t>Capacity</w:t>
      </w:r>
      <w:r>
        <w:rPr>
          <w:color w:val="0C2145"/>
          <w:spacing w:val="-14"/>
        </w:rPr>
        <w:t> </w:t>
      </w:r>
      <w:r>
        <w:rPr>
          <w:color w:val="0C2145"/>
        </w:rPr>
        <w:t>Index</w:t>
      </w:r>
      <w:r>
        <w:rPr>
          <w:color w:val="0C2145"/>
          <w:spacing w:val="-13"/>
        </w:rPr>
        <w:t> </w:t>
      </w:r>
      <w:r>
        <w:rPr>
          <w:color w:val="0C2145"/>
          <w:spacing w:val="-2"/>
        </w:rPr>
        <w:t>(GCI)</w:t>
      </w:r>
    </w:p>
    <w:p>
      <w:pPr>
        <w:pStyle w:val="BodyText"/>
        <w:spacing w:before="119"/>
        <w:ind w:left="21"/>
      </w:pPr>
      <w:r>
        <w:rPr/>
        <w:t>The</w:t>
      </w:r>
      <w:r>
        <w:rPr>
          <w:spacing w:val="-7"/>
        </w:rPr>
        <w:t> </w:t>
      </w:r>
      <w:r>
        <w:rPr/>
        <w:t>GCI</w:t>
      </w:r>
      <w:r>
        <w:rPr>
          <w:spacing w:val="-7"/>
        </w:rPr>
        <w:t> </w:t>
      </w:r>
      <w:r>
        <w:rPr/>
        <w:t>aggregates</w:t>
      </w:r>
      <w:r>
        <w:rPr>
          <w:spacing w:val="-7"/>
        </w:rPr>
        <w:t> </w:t>
      </w:r>
      <w:r>
        <w:rPr/>
        <w:t>12</w:t>
      </w:r>
      <w:r>
        <w:rPr>
          <w:spacing w:val="-7"/>
        </w:rPr>
        <w:t> </w:t>
      </w:r>
      <w:r>
        <w:rPr/>
        <w:t>indicators</w:t>
      </w:r>
      <w:r>
        <w:rPr>
          <w:spacing w:val="-6"/>
        </w:rPr>
        <w:t> </w:t>
      </w:r>
      <w:r>
        <w:rPr/>
        <w:t>across</w:t>
      </w:r>
      <w:r>
        <w:rPr>
          <w:spacing w:val="-7"/>
        </w:rPr>
        <w:t> </w:t>
      </w:r>
      <w:r>
        <w:rPr/>
        <w:t>three</w:t>
      </w:r>
      <w:r>
        <w:rPr>
          <w:spacing w:val="-7"/>
        </w:rPr>
        <w:t> </w:t>
      </w:r>
      <w:r>
        <w:rPr>
          <w:spacing w:val="-2"/>
        </w:rPr>
        <w:t>pillars:</w:t>
      </w:r>
    </w:p>
    <w:p>
      <w:pPr>
        <w:pStyle w:val="ListParagraph"/>
        <w:numPr>
          <w:ilvl w:val="2"/>
          <w:numId w:val="2"/>
        </w:numPr>
        <w:tabs>
          <w:tab w:pos="386" w:val="left" w:leader="none"/>
        </w:tabs>
        <w:spacing w:line="295" w:lineRule="auto" w:before="58" w:after="0"/>
        <w:ind w:left="386" w:right="168" w:hanging="273"/>
        <w:jc w:val="left"/>
        <w:rPr>
          <w:sz w:val="22"/>
        </w:rPr>
      </w:pPr>
      <w:r>
        <w:rPr>
          <w:b/>
          <w:sz w:val="22"/>
        </w:rPr>
        <w:t>Institutional capacity </w:t>
      </w:r>
      <w:r>
        <w:rPr>
          <w:sz w:val="22"/>
        </w:rPr>
        <w:t>(4 indicators):</w:t>
      </w:r>
      <w:r>
        <w:rPr>
          <w:spacing w:val="40"/>
          <w:sz w:val="22"/>
        </w:rPr>
        <w:t> </w:t>
      </w:r>
      <w:r>
        <w:rPr>
          <w:sz w:val="22"/>
        </w:rPr>
        <w:t>bureaucratic quality, rule of law, treaty </w:t>
      </w:r>
      <w:r>
        <w:rPr>
          <w:sz w:val="22"/>
        </w:rPr>
        <w:t>ratificatio</w:t>
      </w:r>
      <w:r>
        <w:rPr>
          <w:sz w:val="22"/>
        </w:rPr>
        <w:t>n</w:t>
      </w:r>
      <w:r>
        <w:rPr>
          <w:spacing w:val="40"/>
          <w:sz w:val="22"/>
        </w:rPr>
        <w:t> </w:t>
      </w:r>
      <w:r>
        <w:rPr>
          <w:sz w:val="22"/>
        </w:rPr>
        <w:t>record, national climate legislation index.</w:t>
      </w:r>
    </w:p>
    <w:p>
      <w:pPr>
        <w:pStyle w:val="ListParagraph"/>
        <w:numPr>
          <w:ilvl w:val="2"/>
          <w:numId w:val="2"/>
        </w:numPr>
        <w:tabs>
          <w:tab w:pos="386" w:val="left" w:leader="none"/>
        </w:tabs>
        <w:spacing w:line="295" w:lineRule="auto" w:before="1" w:after="0"/>
        <w:ind w:left="386" w:right="167" w:hanging="273"/>
        <w:jc w:val="left"/>
        <w:rPr>
          <w:sz w:val="22"/>
        </w:rPr>
      </w:pPr>
      <w:r>
        <w:rPr>
          <w:b/>
          <w:spacing w:val="-2"/>
          <w:sz w:val="22"/>
        </w:rPr>
        <w:t>Financial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readiness</w:t>
      </w:r>
      <w:r>
        <w:rPr>
          <w:b/>
          <w:spacing w:val="-8"/>
          <w:sz w:val="22"/>
        </w:rPr>
        <w:t> </w:t>
      </w:r>
      <w:r>
        <w:rPr>
          <w:spacing w:val="-2"/>
          <w:sz w:val="22"/>
        </w:rPr>
        <w:t>(4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indicators):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public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climate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finance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spending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(%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GDP),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access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gree</w:t>
      </w:r>
      <w:r>
        <w:rPr>
          <w:spacing w:val="-2"/>
          <w:sz w:val="22"/>
        </w:rPr>
        <w:t>n</w:t>
      </w:r>
      <w:r>
        <w:rPr>
          <w:spacing w:val="-2"/>
          <w:sz w:val="22"/>
        </w:rPr>
        <w:t> </w:t>
      </w:r>
      <w:r>
        <w:rPr>
          <w:sz w:val="22"/>
        </w:rPr>
        <w:t>bonds, MDB co-financing leverage, carbon market maturity.</w:t>
      </w:r>
    </w:p>
    <w:p>
      <w:pPr>
        <w:pStyle w:val="ListParagraph"/>
        <w:numPr>
          <w:ilvl w:val="2"/>
          <w:numId w:val="2"/>
        </w:numPr>
        <w:tabs>
          <w:tab w:pos="385" w:val="left" w:leader="none"/>
        </w:tabs>
        <w:spacing w:line="295" w:lineRule="auto" w:before="1" w:after="0"/>
        <w:ind w:left="20" w:right="128" w:firstLine="93"/>
        <w:jc w:val="right"/>
        <w:rPr>
          <w:sz w:val="22"/>
        </w:rPr>
      </w:pPr>
      <w:r>
        <w:rPr>
          <w:b/>
          <w:sz w:val="22"/>
        </w:rPr>
        <w:t>Inclusive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participation</w:t>
      </w:r>
      <w:r>
        <w:rPr>
          <w:b/>
          <w:spacing w:val="40"/>
          <w:sz w:val="22"/>
        </w:rPr>
        <w:t> </w:t>
      </w:r>
      <w:r>
        <w:rPr>
          <w:sz w:val="22"/>
        </w:rPr>
        <w:t>(4</w:t>
      </w:r>
      <w:r>
        <w:rPr>
          <w:spacing w:val="40"/>
          <w:sz w:val="22"/>
        </w:rPr>
        <w:t> </w:t>
      </w:r>
      <w:r>
        <w:rPr>
          <w:sz w:val="22"/>
        </w:rPr>
        <w:t>indicators):</w:t>
      </w:r>
      <w:r>
        <w:rPr>
          <w:spacing w:val="80"/>
          <w:sz w:val="22"/>
        </w:rPr>
        <w:t> </w:t>
      </w:r>
      <w:r>
        <w:rPr>
          <w:sz w:val="22"/>
        </w:rPr>
        <w:t>SIDS/LDC</w:t>
      </w:r>
      <w:r>
        <w:rPr>
          <w:spacing w:val="40"/>
          <w:sz w:val="22"/>
        </w:rPr>
        <w:t> </w:t>
      </w:r>
      <w:r>
        <w:rPr>
          <w:sz w:val="22"/>
        </w:rPr>
        <w:t>voice</w:t>
      </w:r>
      <w:r>
        <w:rPr>
          <w:spacing w:val="40"/>
          <w:sz w:val="22"/>
        </w:rPr>
        <w:t> </w:t>
      </w:r>
      <w:r>
        <w:rPr>
          <w:sz w:val="22"/>
        </w:rPr>
        <w:t>in</w:t>
      </w:r>
      <w:r>
        <w:rPr>
          <w:spacing w:val="40"/>
          <w:sz w:val="22"/>
        </w:rPr>
        <w:t> </w:t>
      </w:r>
      <w:r>
        <w:rPr>
          <w:sz w:val="22"/>
        </w:rPr>
        <w:t>regional</w:t>
      </w:r>
      <w:r>
        <w:rPr>
          <w:spacing w:val="40"/>
          <w:sz w:val="22"/>
        </w:rPr>
        <w:t> </w:t>
      </w:r>
      <w:r>
        <w:rPr>
          <w:sz w:val="22"/>
        </w:rPr>
        <w:t>fora,</w:t>
      </w:r>
      <w:r>
        <w:rPr>
          <w:spacing w:val="40"/>
          <w:sz w:val="22"/>
        </w:rPr>
        <w:t> </w:t>
      </w:r>
      <w:r>
        <w:rPr>
          <w:sz w:val="22"/>
        </w:rPr>
        <w:t>civil-</w:t>
      </w:r>
      <w:r>
        <w:rPr>
          <w:sz w:val="22"/>
        </w:rPr>
        <w:t>society</w:t>
      </w:r>
      <w:r>
        <w:rPr>
          <w:sz w:val="22"/>
        </w:rPr>
        <w:t> consultation mechanisms, indigenous rights frameworks, gender-responsive climate </w:t>
      </w:r>
      <w:r>
        <w:rPr>
          <w:sz w:val="22"/>
        </w:rPr>
        <w:t>policies.</w:t>
      </w:r>
      <w:r>
        <w:rPr>
          <w:sz w:val="22"/>
        </w:rPr>
        <w:t> Indicators are normalized to a 0–100 scale and aggregated via principal component analy</w:t>
      </w:r>
      <w:r>
        <w:rPr>
          <w:sz w:val="22"/>
        </w:rPr>
        <w:t>sis</w:t>
      </w:r>
      <w:r>
        <w:rPr>
          <w:sz w:val="22"/>
        </w:rPr>
        <w:t> </w:t>
      </w:r>
      <w:bookmarkStart w:name="3.5 Scenario Modeling" w:id="14"/>
      <w:bookmarkEnd w:id="14"/>
      <w:r>
        <w:rPr>
          <w:spacing w:val="-2"/>
          <w:sz w:val="22"/>
        </w:rPr>
        <w:t>(P</w:t>
      </w:r>
      <w:r>
        <w:rPr>
          <w:spacing w:val="-2"/>
          <w:sz w:val="22"/>
        </w:rPr>
        <w:t>CA)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varimax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rotation.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Full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methodology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indicator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sources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are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provided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Appendix</w:t>
      </w:r>
      <w:r>
        <w:rPr>
          <w:spacing w:val="-8"/>
          <w:sz w:val="22"/>
        </w:rPr>
        <w:t> </w:t>
      </w:r>
      <w:hyperlink w:history="true" w:anchor="_bookmark24">
        <w:r>
          <w:rPr>
            <w:color w:val="1E7850"/>
            <w:spacing w:val="-5"/>
            <w:sz w:val="22"/>
          </w:rPr>
          <w:t>A</w:t>
        </w:r>
      </w:hyperlink>
      <w:r>
        <w:rPr>
          <w:spacing w:val="-5"/>
          <w:sz w:val="22"/>
        </w:rPr>
        <w:t>.</w:t>
      </w:r>
    </w:p>
    <w:p>
      <w:pPr>
        <w:pStyle w:val="Heading2"/>
        <w:numPr>
          <w:ilvl w:val="1"/>
          <w:numId w:val="2"/>
        </w:numPr>
        <w:tabs>
          <w:tab w:pos="432" w:val="left" w:leader="none"/>
        </w:tabs>
        <w:spacing w:line="240" w:lineRule="auto" w:before="211" w:after="0"/>
        <w:ind w:left="432" w:right="0" w:hanging="404"/>
        <w:jc w:val="both"/>
      </w:pPr>
      <w:r>
        <w:rPr>
          <w:color w:val="0C2145"/>
        </w:rPr>
        <w:t>Scenario</w:t>
      </w:r>
      <w:r>
        <w:rPr>
          <w:color w:val="0C2145"/>
          <w:spacing w:val="-10"/>
        </w:rPr>
        <w:t> </w:t>
      </w:r>
      <w:r>
        <w:rPr>
          <w:color w:val="0C2145"/>
          <w:spacing w:val="-2"/>
        </w:rPr>
        <w:t>Modeling</w:t>
      </w:r>
    </w:p>
    <w:p>
      <w:pPr>
        <w:pStyle w:val="BodyText"/>
        <w:spacing w:line="295" w:lineRule="auto" w:before="118"/>
        <w:ind w:left="28" w:right="166" w:hanging="7"/>
        <w:jc w:val="both"/>
      </w:pPr>
      <w:r>
        <w:rPr/>
        <w:t>Three</w:t>
      </w:r>
      <w:r>
        <w:rPr>
          <w:spacing w:val="-14"/>
        </w:rPr>
        <w:t> </w:t>
      </w:r>
      <w:r>
        <w:rPr/>
        <w:t>cooperative</w:t>
      </w:r>
      <w:r>
        <w:rPr>
          <w:spacing w:val="-14"/>
        </w:rPr>
        <w:t> </w:t>
      </w:r>
      <w:r>
        <w:rPr/>
        <w:t>scenarios</w:t>
      </w:r>
      <w:r>
        <w:rPr>
          <w:spacing w:val="-14"/>
        </w:rPr>
        <w:t> </w:t>
      </w:r>
      <w:r>
        <w:rPr/>
        <w:t>were</w:t>
      </w:r>
      <w:r>
        <w:rPr>
          <w:spacing w:val="-13"/>
        </w:rPr>
        <w:t> </w:t>
      </w:r>
      <w:r>
        <w:rPr/>
        <w:t>modeled</w:t>
      </w:r>
      <w:r>
        <w:rPr>
          <w:spacing w:val="-14"/>
        </w:rPr>
        <w:t> </w:t>
      </w:r>
      <w:r>
        <w:rPr/>
        <w:t>using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simplified</w:t>
      </w:r>
      <w:r>
        <w:rPr>
          <w:spacing w:val="-13"/>
        </w:rPr>
        <w:t> </w:t>
      </w:r>
      <w:r>
        <w:rPr/>
        <w:t>emissions</w:t>
      </w:r>
      <w:r>
        <w:rPr>
          <w:spacing w:val="-14"/>
        </w:rPr>
        <w:t> </w:t>
      </w:r>
      <w:r>
        <w:rPr/>
        <w:t>pathway</w:t>
      </w:r>
      <w:r>
        <w:rPr>
          <w:spacing w:val="-14"/>
        </w:rPr>
        <w:t> </w:t>
      </w:r>
      <w:r>
        <w:rPr/>
        <w:t>model</w:t>
      </w:r>
      <w:r>
        <w:rPr>
          <w:spacing w:val="-14"/>
        </w:rPr>
        <w:t> </w:t>
      </w:r>
      <w:r>
        <w:rPr/>
        <w:t>anc</w:t>
      </w:r>
      <w:r>
        <w:rPr/>
        <w:t>hored</w:t>
      </w:r>
      <w:r>
        <w:rPr/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IPCC</w:t>
      </w:r>
      <w:r>
        <w:rPr>
          <w:spacing w:val="-11"/>
        </w:rPr>
        <w:t> </w:t>
      </w:r>
      <w:r>
        <w:rPr>
          <w:spacing w:val="-2"/>
        </w:rPr>
        <w:t>AR6</w:t>
      </w:r>
      <w:r>
        <w:rPr>
          <w:spacing w:val="-11"/>
        </w:rPr>
        <w:t> </w:t>
      </w:r>
      <w:r>
        <w:rPr>
          <w:spacing w:val="-2"/>
        </w:rPr>
        <w:t>regional</w:t>
      </w:r>
      <w:r>
        <w:rPr>
          <w:spacing w:val="-11"/>
        </w:rPr>
        <w:t> </w:t>
      </w:r>
      <w:r>
        <w:rPr>
          <w:spacing w:val="-2"/>
        </w:rPr>
        <w:t>projections</w:t>
      </w:r>
      <w:r>
        <w:rPr>
          <w:spacing w:val="-11"/>
        </w:rPr>
        <w:t> </w:t>
      </w:r>
      <w:r>
        <w:rPr>
          <w:spacing w:val="-2"/>
        </w:rPr>
        <w:t>(</w:t>
      </w:r>
      <w:hyperlink w:history="true" w:anchor="_bookmark15">
        <w:r>
          <w:rPr>
            <w:color w:val="4A90D8"/>
            <w:spacing w:val="-2"/>
          </w:rPr>
          <w:t>IPCC</w:t>
        </w:r>
      </w:hyperlink>
      <w:r>
        <w:rPr>
          <w:spacing w:val="-2"/>
        </w:rPr>
        <w:t>,</w:t>
      </w:r>
      <w:r>
        <w:rPr>
          <w:spacing w:val="-11"/>
        </w:rPr>
        <w:t> </w:t>
      </w:r>
      <w:hyperlink w:history="true" w:anchor="_bookmark15">
        <w:r>
          <w:rPr>
            <w:color w:val="4A90D8"/>
            <w:spacing w:val="-2"/>
          </w:rPr>
          <w:t>2022</w:t>
        </w:r>
      </w:hyperlink>
      <w:r>
        <w:rPr>
          <w:spacing w:val="-2"/>
        </w:rPr>
        <w:t>)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calibrated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GCI</w:t>
      </w:r>
      <w:r>
        <w:rPr>
          <w:spacing w:val="-11"/>
        </w:rPr>
        <w:t> </w:t>
      </w:r>
      <w:r>
        <w:rPr>
          <w:spacing w:val="-2"/>
        </w:rPr>
        <w:t>scores.</w:t>
      </w:r>
      <w:r>
        <w:rPr>
          <w:spacing w:val="12"/>
        </w:rPr>
        <w:t> </w:t>
      </w:r>
      <w:r>
        <w:rPr>
          <w:spacing w:val="-2"/>
        </w:rPr>
        <w:t>Scenario</w:t>
      </w:r>
      <w:r>
        <w:rPr>
          <w:spacing w:val="-11"/>
        </w:rPr>
        <w:t> </w:t>
      </w:r>
      <w:r>
        <w:rPr>
          <w:spacing w:val="-2"/>
        </w:rPr>
        <w:t>parameter</w:t>
      </w:r>
      <w:r>
        <w:rPr>
          <w:spacing w:val="-2"/>
        </w:rPr>
        <w:t>s</w:t>
      </w:r>
      <w:r>
        <w:rPr>
          <w:spacing w:val="-2"/>
        </w:rPr>
        <w:t> </w:t>
      </w:r>
      <w:bookmarkStart w:name="4 Findings: Governance Gaps and Opportun" w:id="15"/>
      <w:bookmarkEnd w:id="15"/>
      <w:r>
        <w:rPr>
          <w:w w:val="97"/>
        </w:rPr>
      </w:r>
      <w:bookmarkStart w:name="_bookmark3" w:id="16"/>
      <w:bookmarkEnd w:id="16"/>
      <w:r>
        <w:rPr/>
        <w:t>are</w:t>
      </w:r>
      <w:r>
        <w:rPr/>
        <w:t> detailed in Section </w:t>
      </w:r>
      <w:hyperlink w:history="true" w:anchor="_bookmark4">
        <w:r>
          <w:rPr>
            <w:color w:val="1E7850"/>
          </w:rPr>
          <w:t>5</w:t>
        </w:r>
      </w:hyperlink>
      <w:r>
        <w:rPr/>
        <w:t>.</w:t>
      </w:r>
    </w:p>
    <w:p>
      <w:pPr>
        <w:pStyle w:val="BodyText"/>
        <w:spacing w:before="41"/>
      </w:pPr>
    </w:p>
    <w:p>
      <w:pPr>
        <w:pStyle w:val="Heading1"/>
        <w:numPr>
          <w:ilvl w:val="0"/>
          <w:numId w:val="2"/>
        </w:numPr>
        <w:tabs>
          <w:tab w:pos="350" w:val="left" w:leader="none"/>
        </w:tabs>
        <w:spacing w:line="240" w:lineRule="auto" w:before="0" w:after="0"/>
        <w:ind w:left="350" w:right="0" w:hanging="322"/>
        <w:jc w:val="left"/>
      </w:pPr>
      <w:r>
        <w:rPr>
          <w:color w:val="1A396B"/>
        </w:rPr>
        <w:t>Findings:</w:t>
      </w:r>
      <w:r>
        <w:rPr>
          <w:color w:val="1A396B"/>
          <w:spacing w:val="9"/>
        </w:rPr>
        <w:t> </w:t>
      </w:r>
      <w:r>
        <w:rPr>
          <w:color w:val="1A396B"/>
        </w:rPr>
        <w:t>Governance</w:t>
      </w:r>
      <w:r>
        <w:rPr>
          <w:color w:val="1A396B"/>
          <w:spacing w:val="-12"/>
        </w:rPr>
        <w:t> </w:t>
      </w:r>
      <w:r>
        <w:rPr>
          <w:color w:val="1A396B"/>
        </w:rPr>
        <w:t>Gaps</w:t>
      </w:r>
      <w:r>
        <w:rPr>
          <w:color w:val="1A396B"/>
          <w:spacing w:val="-13"/>
        </w:rPr>
        <w:t> </w:t>
      </w:r>
      <w:r>
        <w:rPr>
          <w:color w:val="1A396B"/>
        </w:rPr>
        <w:t>and</w:t>
      </w:r>
      <w:r>
        <w:rPr>
          <w:color w:val="1A396B"/>
          <w:spacing w:val="-12"/>
        </w:rPr>
        <w:t> </w:t>
      </w:r>
      <w:r>
        <w:rPr>
          <w:color w:val="1A396B"/>
          <w:spacing w:val="-2"/>
        </w:rPr>
        <w:t>Opportunities</w:t>
      </w:r>
    </w:p>
    <w:p>
      <w:pPr>
        <w:pStyle w:val="Heading2"/>
        <w:numPr>
          <w:ilvl w:val="1"/>
          <w:numId w:val="2"/>
        </w:numPr>
        <w:tabs>
          <w:tab w:pos="432" w:val="left" w:leader="none"/>
        </w:tabs>
        <w:spacing w:line="240" w:lineRule="auto" w:before="190" w:after="0"/>
        <w:ind w:left="432" w:right="0" w:hanging="404"/>
        <w:jc w:val="both"/>
      </w:pPr>
      <w:bookmarkStart w:name="4.1 Regulatory Fragmentation" w:id="17"/>
      <w:bookmarkEnd w:id="17"/>
      <w:r>
        <w:rPr>
          <w:b w:val="0"/>
        </w:rPr>
      </w:r>
      <w:r>
        <w:rPr>
          <w:color w:val="0C2145"/>
          <w:spacing w:val="-2"/>
        </w:rPr>
        <w:t>Regulatory</w:t>
      </w:r>
      <w:r>
        <w:rPr>
          <w:color w:val="0C2145"/>
          <w:spacing w:val="3"/>
        </w:rPr>
        <w:t> </w:t>
      </w:r>
      <w:r>
        <w:rPr>
          <w:color w:val="0C2145"/>
          <w:spacing w:val="-2"/>
        </w:rPr>
        <w:t>Fragmentation</w:t>
      </w:r>
    </w:p>
    <w:p>
      <w:pPr>
        <w:pStyle w:val="BodyText"/>
        <w:spacing w:line="295" w:lineRule="auto" w:before="118"/>
        <w:ind w:left="28" w:right="130" w:hanging="7"/>
        <w:jc w:val="both"/>
      </w:pPr>
      <w:r>
        <w:rPr/>
        <w:t>Treaty analysis reveals that Indo-Pacific economies operate under </w:t>
      </w:r>
      <w:r>
        <w:rPr>
          <w:b/>
        </w:rPr>
        <w:t>37 overlapping </w:t>
      </w:r>
      <w:r>
        <w:rPr>
          <w:b/>
        </w:rPr>
        <w:t>bilateral</w:t>
      </w:r>
      <w:r>
        <w:rPr>
          <w:b/>
          <w:spacing w:val="40"/>
        </w:rPr>
        <w:t> </w:t>
      </w:r>
      <w:r>
        <w:rPr>
          <w:b/>
        </w:rPr>
        <w:t>and multilateral climate-relevant agreements</w:t>
      </w:r>
      <w:r>
        <w:rPr/>
        <w:t>, with minimal cross-referencing of </w:t>
      </w:r>
      <w:r>
        <w:rPr/>
        <w:t>emission</w:t>
      </w:r>
      <w:r>
        <w:rPr/>
        <w:t>-</w:t>
      </w:r>
      <w:r>
        <w:rPr/>
      </w:r>
      <w:r>
        <w:rPr>
          <w:spacing w:val="-4"/>
        </w:rPr>
        <w:t>accounting methodologies or compliance mechanisms.</w:t>
      </w:r>
      <w:r>
        <w:rPr>
          <w:spacing w:val="37"/>
        </w:rPr>
        <w:t> </w:t>
      </w:r>
      <w:r>
        <w:rPr>
          <w:spacing w:val="-4"/>
        </w:rPr>
        <w:t>This fragmentation produces what intervie</w:t>
      </w:r>
      <w:r>
        <w:rPr>
          <w:spacing w:val="-4"/>
        </w:rPr>
        <w:t>w</w:t>
      </w:r>
      <w:r>
        <w:rPr>
          <w:spacing w:val="-4"/>
        </w:rPr>
        <w:t> </w:t>
      </w:r>
      <w:r>
        <w:rPr/>
        <w:t>respondents</w:t>
      </w:r>
      <w:r>
        <w:rPr>
          <w:spacing w:val="-12"/>
        </w:rPr>
        <w:t> </w:t>
      </w:r>
      <w:r>
        <w:rPr/>
        <w:t>described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“spaghetti</w:t>
      </w:r>
      <w:r>
        <w:rPr>
          <w:spacing w:val="-12"/>
        </w:rPr>
        <w:t> </w:t>
      </w:r>
      <w:r>
        <w:rPr/>
        <w:t>bowl”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commitments</w:t>
      </w:r>
      <w:r>
        <w:rPr>
          <w:spacing w:val="-12"/>
        </w:rPr>
        <w:t> </w:t>
      </w:r>
      <w:r>
        <w:rPr/>
        <w:t>(</w:t>
      </w:r>
      <w:hyperlink w:history="true" w:anchor="_bookmark9">
        <w:r>
          <w:rPr>
            <w:color w:val="4A90D8"/>
          </w:rPr>
          <w:t>Baldwin</w:t>
        </w:r>
      </w:hyperlink>
      <w:r>
        <w:rPr/>
        <w:t>,</w:t>
      </w:r>
      <w:r>
        <w:rPr>
          <w:spacing w:val="-12"/>
        </w:rPr>
        <w:t> </w:t>
      </w:r>
      <w:hyperlink w:history="true" w:anchor="_bookmark9">
        <w:r>
          <w:rPr>
            <w:color w:val="4A90D8"/>
          </w:rPr>
          <w:t>2014</w:t>
        </w:r>
      </w:hyperlink>
      <w:r>
        <w:rPr/>
        <w:t>),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which</w:t>
      </w:r>
      <w:r>
        <w:rPr>
          <w:spacing w:val="-12"/>
        </w:rPr>
        <w:t> </w:t>
      </w:r>
      <w:r>
        <w:rPr/>
        <w:t>domes</w:t>
      </w:r>
      <w:r>
        <w:rPr/>
        <w:t>tic</w:t>
      </w:r>
      <w:r>
        <w:rPr/>
        <w:t> agencies struggle to reconcile conflicting reporting obligations.</w:t>
      </w:r>
    </w:p>
    <w:p>
      <w:pPr>
        <w:pStyle w:val="BodyText"/>
        <w:spacing w:before="2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1097280</wp:posOffset>
                </wp:positionH>
                <wp:positionV relativeFrom="paragraph">
                  <wp:posOffset>89528</wp:posOffset>
                </wp:positionV>
                <wp:extent cx="5365750" cy="1568450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365750" cy="1568450"/>
                          <a:chExt cx="5365750" cy="15684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761"/>
                            <a:ext cx="5365750" cy="156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0" h="1565910">
                                <a:moveTo>
                                  <a:pt x="5304777" y="0"/>
                                </a:moveTo>
                                <a:lnTo>
                                  <a:pt x="60732" y="0"/>
                                </a:lnTo>
                                <a:lnTo>
                                  <a:pt x="37092" y="4772"/>
                                </a:lnTo>
                                <a:lnTo>
                                  <a:pt x="17788" y="17787"/>
                                </a:lnTo>
                                <a:lnTo>
                                  <a:pt x="4772" y="37092"/>
                                </a:lnTo>
                                <a:lnTo>
                                  <a:pt x="0" y="60731"/>
                                </a:lnTo>
                                <a:lnTo>
                                  <a:pt x="0" y="1565529"/>
                                </a:lnTo>
                                <a:lnTo>
                                  <a:pt x="5365508" y="1565529"/>
                                </a:lnTo>
                                <a:lnTo>
                                  <a:pt x="5365508" y="60731"/>
                                </a:lnTo>
                                <a:lnTo>
                                  <a:pt x="5360736" y="37092"/>
                                </a:lnTo>
                                <a:lnTo>
                                  <a:pt x="5347720" y="17787"/>
                                </a:lnTo>
                                <a:lnTo>
                                  <a:pt x="5328416" y="4772"/>
                                </a:lnTo>
                                <a:lnTo>
                                  <a:pt x="5304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5365750" cy="156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23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Case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Study: Indonesia’s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NDC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Implementation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Architecture,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2021–2025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0122" y="196690"/>
                            <a:ext cx="5345430" cy="1371600"/>
                          </a:xfrm>
                          <a:prstGeom prst="rect">
                            <a:avLst/>
                          </a:prstGeom>
                          <a:solidFill>
                            <a:srgbClr val="F8F8FA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319" w:lineRule="auto" w:before="122"/>
                                <w:ind w:left="209" w:right="210" w:firstLine="6"/>
                                <w:jc w:val="both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>Indonesia’s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21"/>
                                </w:rPr>
                                <w:t>Enhanced</w:t>
                              </w:r>
                              <w:r>
                                <w:rPr>
                                  <w:i/>
                                  <w:color w:val="000000"/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21"/>
                                </w:rPr>
                                <w:t>NDC</w:t>
                              </w:r>
                              <w:r>
                                <w:rPr>
                                  <w:i/>
                                  <w:color w:val="000000"/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21"/>
                                </w:rPr>
                                <w:t>2021</w:t>
                              </w:r>
                              <w:r>
                                <w:rPr>
                                  <w:i/>
                                  <w:color w:val="000000"/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>committed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>29%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>unconditional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>41%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>conditional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>reduction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in GHG emissions by 2030 relative to a business-as-usual scenario.</w:t>
                              </w:r>
                              <w:r>
                                <w:rPr>
                                  <w:color w:val="000000"/>
                                  <w:spacing w:val="2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However,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implementation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 authority is divided across six ministries with no statutory coordination mechanism.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A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2023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 Presidential Regulation (</w:t>
                              </w:r>
                              <w:r>
                                <w:rPr>
                                  <w:i/>
                                  <w:color w:val="000000"/>
                                  <w:sz w:val="21"/>
                                </w:rPr>
                                <w:t>Perpres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No.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98) established a Low Carbon Development Initiativ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 (LCDI) taskforce, but interviewees (</w:t>
                              </w:r>
                              <w:r>
                                <w:rPr>
                                  <w:i/>
                                  <w:color w:val="000000"/>
                                  <w:sz w:val="21"/>
                                </w:rPr>
                                <w:t>n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=7) reported persistent inter-ministerial conflicts ov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er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 REDD+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accounting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geothermal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development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licensing.</w:t>
                              </w:r>
                              <w:r>
                                <w:rPr>
                                  <w:color w:val="000000"/>
                                  <w:spacing w:val="1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This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case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illustrates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how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domestic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400002pt;margin-top:7.049512pt;width:422.5pt;height:123.5pt;mso-position-horizontal-relative:page;mso-position-vertical-relative:paragraph;z-index:-15725056;mso-wrap-distance-left:0;mso-wrap-distance-right:0" id="docshapegroup22" coordorigin="1728,141" coordsize="8450,2470">
                <v:shape style="position:absolute;left:1728;top:145;width:8450;height:2466" id="docshape23" coordorigin="1728,145" coordsize="8450,2466" path="m10082,145l1824,145,1786,153,1756,173,1736,204,1728,241,1728,2611,10178,2611,10178,241,10170,204,10150,173,10119,153,10082,145xe" filled="true" fillcolor="#007f7f" stroked="false">
                  <v:path arrowok="t"/>
                  <v:fill type="solid"/>
                </v:shape>
                <v:shape style="position:absolute;left:1728;top:141;width:8450;height:2470" type="#_x0000_t202" id="docshape24" filled="false" stroked="false">
                  <v:textbox inset="0,0,0,0">
                    <w:txbxContent>
                      <w:p>
                        <w:pPr>
                          <w:spacing w:before="32"/>
                          <w:ind w:left="23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Case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Study: Indonesia’s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NDC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Implementation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Architecture,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2021–2025</w:t>
                        </w:r>
                      </w:p>
                    </w:txbxContent>
                  </v:textbox>
                  <w10:wrap type="none"/>
                </v:shape>
                <v:shape style="position:absolute;left:1743;top:450;width:8418;height:2160" type="#_x0000_t202" id="docshape25" filled="true" fillcolor="#f8f8fa" stroked="false">
                  <v:textbox inset="0,0,0,0">
                    <w:txbxContent>
                      <w:p>
                        <w:pPr>
                          <w:spacing w:line="319" w:lineRule="auto" w:before="122"/>
                          <w:ind w:left="209" w:right="210" w:firstLine="6"/>
                          <w:jc w:val="both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>Indonesia’s</w:t>
                        </w:r>
                        <w:r>
                          <w:rPr>
                            <w:color w:val="000000"/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21"/>
                          </w:rPr>
                          <w:t>Enhanced</w:t>
                        </w:r>
                        <w:r>
                          <w:rPr>
                            <w:i/>
                            <w:color w:val="000000"/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21"/>
                          </w:rPr>
                          <w:t>NDC</w:t>
                        </w:r>
                        <w:r>
                          <w:rPr>
                            <w:i/>
                            <w:color w:val="000000"/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21"/>
                          </w:rPr>
                          <w:t>2021</w:t>
                        </w:r>
                        <w:r>
                          <w:rPr>
                            <w:i/>
                            <w:color w:val="000000"/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>committed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>to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>a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>29%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>unconditional</w:t>
                        </w:r>
                        <w:r>
                          <w:rPr>
                            <w:color w:val="000000"/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>and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>41%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>conditional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>reduction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in GHG emissions by 2030 relative to a business-as-usual scenario.</w:t>
                        </w:r>
                        <w:r>
                          <w:rPr>
                            <w:color w:val="000000"/>
                            <w:spacing w:val="28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However, </w:t>
                        </w:r>
                        <w:r>
                          <w:rPr>
                            <w:color w:val="000000"/>
                            <w:sz w:val="21"/>
                          </w:rPr>
                          <w:t>implementation</w:t>
                        </w:r>
                        <w:r>
                          <w:rPr>
                            <w:color w:val="000000"/>
                            <w:sz w:val="21"/>
                          </w:rPr>
                          <w:t> authority is divided across six ministries with no statutory coordination mechanism.</w:t>
                        </w:r>
                        <w:r>
                          <w:rPr>
                            <w:color w:val="000000"/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A </w:t>
                        </w:r>
                        <w:r>
                          <w:rPr>
                            <w:color w:val="000000"/>
                            <w:sz w:val="21"/>
                          </w:rPr>
                          <w:t>2023</w:t>
                        </w:r>
                        <w:r>
                          <w:rPr>
                            <w:color w:val="000000"/>
                            <w:sz w:val="21"/>
                          </w:rPr>
                          <w:t> Presidential Regulation (</w:t>
                        </w:r>
                        <w:r>
                          <w:rPr>
                            <w:i/>
                            <w:color w:val="000000"/>
                            <w:sz w:val="21"/>
                          </w:rPr>
                          <w:t>Perpres </w:t>
                        </w:r>
                        <w:r>
                          <w:rPr>
                            <w:color w:val="000000"/>
                            <w:sz w:val="21"/>
                          </w:rPr>
                          <w:t>No.</w:t>
                        </w:r>
                        <w:r>
                          <w:rPr>
                            <w:color w:val="000000"/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98) established a Low Carbon Development Initiativ</w:t>
                        </w:r>
                        <w:r>
                          <w:rPr>
                            <w:color w:val="000000"/>
                            <w:sz w:val="21"/>
                          </w:rPr>
                          <w:t>e</w:t>
                        </w:r>
                        <w:r>
                          <w:rPr>
                            <w:color w:val="000000"/>
                            <w:sz w:val="21"/>
                          </w:rPr>
                          <w:t> (LCDI) taskforce, but interviewees (</w:t>
                        </w:r>
                        <w:r>
                          <w:rPr>
                            <w:i/>
                            <w:color w:val="000000"/>
                            <w:sz w:val="21"/>
                          </w:rPr>
                          <w:t>n</w:t>
                        </w:r>
                        <w:r>
                          <w:rPr>
                            <w:color w:val="000000"/>
                            <w:sz w:val="21"/>
                          </w:rPr>
                          <w:t>=7) reported persistent inter-ministerial conflicts ov</w:t>
                        </w:r>
                        <w:r>
                          <w:rPr>
                            <w:color w:val="000000"/>
                            <w:sz w:val="21"/>
                          </w:rPr>
                          <w:t>er</w:t>
                        </w:r>
                        <w:r>
                          <w:rPr>
                            <w:color w:val="000000"/>
                            <w:sz w:val="21"/>
                          </w:rPr>
                          <w:t> REDD+</w:t>
                        </w:r>
                        <w:r>
                          <w:rPr>
                            <w:color w:val="000000"/>
                            <w:spacing w:val="-6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accounting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and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geothermal</w:t>
                        </w:r>
                        <w:r>
                          <w:rPr>
                            <w:color w:val="000000"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development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licensing.</w:t>
                        </w:r>
                        <w:r>
                          <w:rPr>
                            <w:color w:val="000000"/>
                            <w:spacing w:val="19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This</w:t>
                        </w:r>
                        <w:r>
                          <w:rPr>
                            <w:color w:val="000000"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case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illustrates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how</w:t>
                        </w:r>
                        <w:r>
                          <w:rPr>
                            <w:color w:val="000000"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domestic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0"/>
        </w:rPr>
        <w:sectPr>
          <w:pgSz w:w="11910" w:h="16840"/>
          <w:pgMar w:header="1094" w:footer="1048" w:top="1460" w:bottom="1240" w:left="1700" w:right="1559"/>
        </w:sectPr>
      </w:pPr>
    </w:p>
    <w:p>
      <w:pPr>
        <w:pStyle w:val="BodyText"/>
        <w:spacing w:before="1"/>
        <w:rPr>
          <w:sz w:val="10"/>
        </w:rPr>
      </w:pPr>
    </w:p>
    <w:p>
      <w:pPr>
        <w:pStyle w:val="BodyText"/>
        <w:ind w:left="2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65750" cy="363220"/>
                <wp:effectExtent l="0" t="0" r="0" b="8254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365750" cy="363220"/>
                          <a:chExt cx="5365750" cy="3632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3657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0" h="363220">
                                <a:moveTo>
                                  <a:pt x="5365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1915"/>
                                </a:lnTo>
                                <a:lnTo>
                                  <a:pt x="4772" y="325555"/>
                                </a:lnTo>
                                <a:lnTo>
                                  <a:pt x="17788" y="344860"/>
                                </a:lnTo>
                                <a:lnTo>
                                  <a:pt x="37092" y="357875"/>
                                </a:lnTo>
                                <a:lnTo>
                                  <a:pt x="60732" y="362648"/>
                                </a:lnTo>
                                <a:lnTo>
                                  <a:pt x="5304777" y="362648"/>
                                </a:lnTo>
                                <a:lnTo>
                                  <a:pt x="5328416" y="357875"/>
                                </a:lnTo>
                                <a:lnTo>
                                  <a:pt x="5347720" y="344860"/>
                                </a:lnTo>
                                <a:lnTo>
                                  <a:pt x="5360736" y="325555"/>
                                </a:lnTo>
                                <a:lnTo>
                                  <a:pt x="5365508" y="301915"/>
                                </a:lnTo>
                                <a:lnTo>
                                  <a:pt x="5365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0122" y="0"/>
                            <a:ext cx="534543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5430" h="353060">
                                <a:moveTo>
                                  <a:pt x="5345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1915"/>
                                </a:lnTo>
                                <a:lnTo>
                                  <a:pt x="3977" y="321615"/>
                                </a:lnTo>
                                <a:lnTo>
                                  <a:pt x="14823" y="337703"/>
                                </a:lnTo>
                                <a:lnTo>
                                  <a:pt x="30910" y="348549"/>
                                </a:lnTo>
                                <a:lnTo>
                                  <a:pt x="50610" y="352526"/>
                                </a:lnTo>
                                <a:lnTo>
                                  <a:pt x="5294655" y="352526"/>
                                </a:lnTo>
                                <a:lnTo>
                                  <a:pt x="5314355" y="348549"/>
                                </a:lnTo>
                                <a:lnTo>
                                  <a:pt x="5330442" y="337703"/>
                                </a:lnTo>
                                <a:lnTo>
                                  <a:pt x="5341287" y="321615"/>
                                </a:lnTo>
                                <a:lnTo>
                                  <a:pt x="5345264" y="301915"/>
                                </a:lnTo>
                                <a:lnTo>
                                  <a:pt x="5345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5365750" cy="36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7"/>
                                <w:ind w:left="232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institutional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fragmentation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mirrors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reinforces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regional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governance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gaps.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2.5pt;height:28.6pt;mso-position-horizontal-relative:char;mso-position-vertical-relative:line" id="docshapegroup26" coordorigin="0,0" coordsize="8450,572">
                <v:shape style="position:absolute;left:0;top:0;width:8450;height:572" id="docshape27" coordorigin="0,0" coordsize="8450,572" path="m8450,0l0,0,0,475,8,513,28,543,58,564,96,571,8354,571,8391,564,8422,543,8442,513,8450,475,8450,0xe" filled="true" fillcolor="#007f7f" stroked="false">
                  <v:path arrowok="t"/>
                  <v:fill type="solid"/>
                </v:shape>
                <v:shape style="position:absolute;left:15;top:0;width:8418;height:556" id="docshape28" coordorigin="16,0" coordsize="8418,556" path="m8434,0l16,0,16,475,22,506,39,532,65,549,96,555,8354,555,8385,549,8410,532,8427,506,8434,475,8434,0xe" filled="true" fillcolor="#f8f8fa" stroked="false">
                  <v:path arrowok="t"/>
                  <v:fill type="solid"/>
                </v:shape>
                <v:shape style="position:absolute;left:0;top:0;width:8450;height:572" type="#_x0000_t202" id="docshape29" filled="false" stroked="false">
                  <v:textbox inset="0,0,0,0">
                    <w:txbxContent>
                      <w:p>
                        <w:pPr>
                          <w:spacing w:before="137"/>
                          <w:ind w:left="232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institutional</w:t>
                        </w:r>
                        <w:r>
                          <w:rPr>
                            <w:spacing w:val="-1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fragmentation</w:t>
                        </w:r>
                        <w:r>
                          <w:rPr>
                            <w:spacing w:val="-1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mirrors</w:t>
                        </w:r>
                        <w:r>
                          <w:rPr>
                            <w:spacing w:val="-1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and</w:t>
                        </w:r>
                        <w:r>
                          <w:rPr>
                            <w:spacing w:val="-1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reinforces</w:t>
                        </w:r>
                        <w:r>
                          <w:rPr>
                            <w:spacing w:val="-1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regional</w:t>
                        </w:r>
                        <w:r>
                          <w:rPr>
                            <w:spacing w:val="-1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governance</w:t>
                        </w:r>
                        <w:r>
                          <w:rPr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gaps.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  <w:numPr>
          <w:ilvl w:val="1"/>
          <w:numId w:val="2"/>
        </w:numPr>
        <w:tabs>
          <w:tab w:pos="432" w:val="left" w:leader="none"/>
        </w:tabs>
        <w:spacing w:line="240" w:lineRule="auto" w:before="182" w:after="0"/>
        <w:ind w:left="432" w:right="0" w:hanging="404"/>
        <w:jc w:val="both"/>
      </w:pPr>
      <w:bookmarkStart w:name="4.2 Finance Mobilization" w:id="18"/>
      <w:bookmarkEnd w:id="18"/>
      <w:r>
        <w:rPr>
          <w:b w:val="0"/>
        </w:rPr>
      </w:r>
      <w:r>
        <w:rPr>
          <w:color w:val="0C2145"/>
        </w:rPr>
        <w:t>Finance</w:t>
      </w:r>
      <w:r>
        <w:rPr>
          <w:color w:val="0C2145"/>
          <w:spacing w:val="-9"/>
        </w:rPr>
        <w:t> </w:t>
      </w:r>
      <w:r>
        <w:rPr>
          <w:color w:val="0C2145"/>
          <w:spacing w:val="-2"/>
        </w:rPr>
        <w:t>Mobilization</w:t>
      </w:r>
    </w:p>
    <w:p>
      <w:pPr>
        <w:pStyle w:val="BodyText"/>
        <w:spacing w:line="292" w:lineRule="auto" w:before="118"/>
        <w:ind w:left="20" w:right="161" w:firstLine="7"/>
        <w:jc w:val="both"/>
      </w:pPr>
      <w:r>
        <w:rPr/>
        <w:t>Climate finance flows to Indo-Pacific developing economies averaged USD 43 billion per y</w:t>
      </w:r>
      <w:r>
        <w:rPr/>
        <w:t>ear</w:t>
      </w:r>
      <w:r>
        <w:rPr/>
        <w:t> during 2019–2022—approximately 14% of the estimated USD 300 billion annual req</w:t>
      </w:r>
      <w:r>
        <w:rPr/>
        <w:t>uirement</w:t>
      </w:r>
      <w:r>
        <w:rPr/>
        <w:t> for a 1.5</w:t>
      </w:r>
      <w:r>
        <w:rPr>
          <w:rFonts w:ascii="Century Gothic" w:hAnsi="Century Gothic"/>
        </w:rPr>
        <w:t>°</w:t>
      </w:r>
      <w:r>
        <w:rPr/>
        <w:t>C-aligned transition (</w:t>
      </w:r>
      <w:hyperlink w:history="true" w:anchor="_bookmark11">
        <w:r>
          <w:rPr>
            <w:color w:val="4A90D8"/>
          </w:rPr>
          <w:t>Climate Policy Initiative</w:t>
        </w:r>
      </w:hyperlink>
      <w:r>
        <w:rPr/>
        <w:t>, </w:t>
      </w:r>
      <w:hyperlink w:history="true" w:anchor="_bookmark11">
        <w:r>
          <w:rPr>
            <w:color w:val="4A90D8"/>
          </w:rPr>
          <w:t>2023</w:t>
        </w:r>
      </w:hyperlink>
      <w:r>
        <w:rPr/>
        <w:t>).</w:t>
      </w:r>
      <w:r>
        <w:rPr>
          <w:spacing w:val="40"/>
        </w:rPr>
        <w:t> </w:t>
      </w:r>
      <w:r>
        <w:rPr/>
        <w:t>Multilateral development </w:t>
      </w:r>
      <w:r>
        <w:rPr/>
        <w:t>bank</w:t>
      </w:r>
      <w:r>
        <w:rPr/>
        <w:t> (MDB)</w:t>
      </w:r>
      <w:r>
        <w:rPr>
          <w:spacing w:val="-6"/>
        </w:rPr>
        <w:t> </w:t>
      </w:r>
      <w:r>
        <w:rPr/>
        <w:t>lending</w:t>
      </w:r>
      <w:r>
        <w:rPr>
          <w:spacing w:val="-6"/>
        </w:rPr>
        <w:t> </w:t>
      </w:r>
      <w:r>
        <w:rPr/>
        <w:t>contributes</w:t>
      </w:r>
      <w:r>
        <w:rPr>
          <w:spacing w:val="-6"/>
        </w:rPr>
        <w:t> </w:t>
      </w:r>
      <w:r>
        <w:rPr/>
        <w:t>61%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tracked</w:t>
      </w:r>
      <w:r>
        <w:rPr>
          <w:spacing w:val="-6"/>
        </w:rPr>
        <w:t> </w:t>
      </w:r>
      <w:r>
        <w:rPr/>
        <w:t>public</w:t>
      </w:r>
      <w:r>
        <w:rPr>
          <w:spacing w:val="-6"/>
        </w:rPr>
        <w:t> </w:t>
      </w:r>
      <w:r>
        <w:rPr/>
        <w:t>finance,</w:t>
      </w:r>
      <w:r>
        <w:rPr>
          <w:spacing w:val="-6"/>
        </w:rPr>
        <w:t> </w:t>
      </w:r>
      <w:r>
        <w:rPr/>
        <w:t>but</w:t>
      </w:r>
      <w:r>
        <w:rPr>
          <w:spacing w:val="-6"/>
        </w:rPr>
        <w:t> </w:t>
      </w:r>
      <w:r>
        <w:rPr/>
        <w:t>interview</w:t>
      </w:r>
      <w:r>
        <w:rPr>
          <w:spacing w:val="-6"/>
        </w:rPr>
        <w:t> </w:t>
      </w:r>
      <w:r>
        <w:rPr/>
        <w:t>respondents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SIDS</w:t>
      </w:r>
      <w:r>
        <w:rPr/>
        <w:t> </w:t>
      </w:r>
      <w:r>
        <w:rPr>
          <w:spacing w:val="-4"/>
        </w:rPr>
        <w:t>consistently cited </w:t>
      </w:r>
      <w:r>
        <w:rPr>
          <w:b/>
          <w:spacing w:val="-4"/>
        </w:rPr>
        <w:t>access barriers</w:t>
      </w:r>
      <w:r>
        <w:rPr>
          <w:spacing w:val="-4"/>
        </w:rPr>
        <w:t>— including complex co-financing requirements, high </w:t>
      </w:r>
      <w:r>
        <w:rPr>
          <w:spacing w:val="-4"/>
        </w:rPr>
        <w:t>transaction</w:t>
      </w:r>
      <w:r>
        <w:rPr>
          <w:spacing w:val="-4"/>
        </w:rPr>
        <w:t> </w:t>
      </w:r>
      <w:bookmarkStart w:name="4.3 Equity and Inclusion" w:id="19"/>
      <w:bookmarkEnd w:id="19"/>
      <w:r>
        <w:rPr/>
        <w:t>co</w:t>
      </w:r>
      <w:r>
        <w:rPr/>
        <w:t>sts, and credit-rating constraints—as more binding than aggregate volume.</w:t>
      </w:r>
    </w:p>
    <w:p>
      <w:pPr>
        <w:pStyle w:val="Heading2"/>
        <w:numPr>
          <w:ilvl w:val="1"/>
          <w:numId w:val="2"/>
        </w:numPr>
        <w:tabs>
          <w:tab w:pos="432" w:val="left" w:leader="none"/>
        </w:tabs>
        <w:spacing w:line="240" w:lineRule="auto" w:before="206" w:after="0"/>
        <w:ind w:left="432" w:right="0" w:hanging="404"/>
        <w:jc w:val="both"/>
      </w:pPr>
      <w:r>
        <w:rPr>
          <w:color w:val="0C2145"/>
        </w:rPr>
        <w:t>Equity</w:t>
      </w:r>
      <w:r>
        <w:rPr>
          <w:color w:val="0C2145"/>
          <w:spacing w:val="-8"/>
        </w:rPr>
        <w:t> </w:t>
      </w:r>
      <w:r>
        <w:rPr>
          <w:color w:val="0C2145"/>
        </w:rPr>
        <w:t>and</w:t>
      </w:r>
      <w:r>
        <w:rPr>
          <w:color w:val="0C2145"/>
          <w:spacing w:val="-8"/>
        </w:rPr>
        <w:t> </w:t>
      </w:r>
      <w:r>
        <w:rPr>
          <w:color w:val="0C2145"/>
          <w:spacing w:val="-2"/>
        </w:rPr>
        <w:t>Inclusion</w:t>
      </w:r>
    </w:p>
    <w:p>
      <w:pPr>
        <w:spacing w:line="295" w:lineRule="auto" w:before="119"/>
        <w:ind w:left="20" w:right="152" w:firstLine="7"/>
        <w:jc w:val="both"/>
        <w:rPr>
          <w:sz w:val="22"/>
        </w:rPr>
      </w:pPr>
      <w:r>
        <w:rPr>
          <w:sz w:val="22"/>
        </w:rPr>
        <w:t>Our analysis of 12 regional fora finds that SIDS collectively hold formal representation in onl</w:t>
      </w:r>
      <w:r>
        <w:rPr>
          <w:sz w:val="22"/>
        </w:rPr>
        <w:t>y</w:t>
      </w:r>
      <w:r>
        <w:rPr>
          <w:sz w:val="22"/>
        </w:rPr>
        <w:t> 4, and effective decision-making participation in 2.</w:t>
      </w:r>
      <w:r>
        <w:rPr>
          <w:spacing w:val="40"/>
          <w:sz w:val="22"/>
        </w:rPr>
        <w:t> </w:t>
      </w:r>
      <w:r>
        <w:rPr>
          <w:sz w:val="22"/>
        </w:rPr>
        <w:t>Thematic analysis of interview transcr</w:t>
      </w:r>
      <w:r>
        <w:rPr>
          <w:sz w:val="22"/>
        </w:rPr>
        <w:t>ipts</w:t>
      </w:r>
      <w:r>
        <w:rPr>
          <w:sz w:val="22"/>
        </w:rPr>
        <w:t> </w:t>
      </w:r>
      <w:r>
        <w:rPr>
          <w:spacing w:val="-2"/>
          <w:sz w:val="22"/>
        </w:rPr>
        <w:t>identified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three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recurring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equity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themes: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(1)</w:t>
      </w:r>
      <w:r>
        <w:rPr>
          <w:spacing w:val="-10"/>
          <w:sz w:val="22"/>
        </w:rPr>
        <w:t> </w:t>
      </w:r>
      <w:r>
        <w:rPr>
          <w:i/>
          <w:spacing w:val="-2"/>
          <w:sz w:val="22"/>
        </w:rPr>
        <w:t>loss-and-damage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accountability</w:t>
      </w:r>
      <w:r>
        <w:rPr>
          <w:spacing w:val="-2"/>
          <w:sz w:val="22"/>
        </w:rPr>
        <w:t>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(2)</w:t>
      </w:r>
      <w:r>
        <w:rPr>
          <w:spacing w:val="-10"/>
          <w:sz w:val="22"/>
        </w:rPr>
        <w:t> </w:t>
      </w:r>
      <w:r>
        <w:rPr>
          <w:i/>
          <w:spacing w:val="-2"/>
          <w:sz w:val="22"/>
        </w:rPr>
        <w:t>just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transition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f</w:t>
      </w:r>
      <w:r>
        <w:rPr>
          <w:i/>
          <w:spacing w:val="-2"/>
          <w:sz w:val="22"/>
        </w:rPr>
        <w:t>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fossil-fuel-dependent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workers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communities</w:t>
      </w:r>
      <w:r>
        <w:rPr>
          <w:sz w:val="22"/>
        </w:rPr>
        <w:t>,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(3)</w:t>
      </w:r>
      <w:r>
        <w:rPr>
          <w:spacing w:val="-12"/>
          <w:sz w:val="22"/>
        </w:rPr>
        <w:t> </w:t>
      </w:r>
      <w:r>
        <w:rPr>
          <w:i/>
          <w:sz w:val="22"/>
        </w:rPr>
        <w:t>free,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prior,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informed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consent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(FPIC)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for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indigenous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peoples</w:t>
      </w:r>
      <w:r>
        <w:rPr>
          <w:i/>
          <w:spacing w:val="-12"/>
          <w:sz w:val="22"/>
        </w:rPr>
        <w:t> </w:t>
      </w:r>
      <w:r>
        <w:rPr>
          <w:spacing w:val="-2"/>
          <w:sz w:val="22"/>
        </w:rPr>
        <w:t>affected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by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renewable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energy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infrastructure.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These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themes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map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closely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onto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inclusive</w:t>
      </w:r>
      <w:r>
        <w:rPr>
          <w:spacing w:val="-12"/>
          <w:sz w:val="22"/>
        </w:rPr>
        <w:t> </w:t>
      </w:r>
      <w:r>
        <w:rPr>
          <w:sz w:val="22"/>
        </w:rPr>
        <w:t>participation</w:t>
      </w:r>
      <w:r>
        <w:rPr>
          <w:spacing w:val="-12"/>
          <w:sz w:val="22"/>
        </w:rPr>
        <w:t> </w:t>
      </w:r>
      <w:r>
        <w:rPr>
          <w:sz w:val="22"/>
        </w:rPr>
        <w:t>pillar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GCI,</w:t>
      </w:r>
      <w:r>
        <w:rPr>
          <w:spacing w:val="-12"/>
          <w:sz w:val="22"/>
        </w:rPr>
        <w:t> </w:t>
      </w:r>
      <w:r>
        <w:rPr>
          <w:sz w:val="22"/>
        </w:rPr>
        <w:t>where</w:t>
      </w:r>
      <w:r>
        <w:rPr>
          <w:spacing w:val="-12"/>
          <w:sz w:val="22"/>
        </w:rPr>
        <w:t> </w:t>
      </w:r>
      <w:r>
        <w:rPr>
          <w:sz w:val="22"/>
        </w:rPr>
        <w:t>regional</w:t>
      </w:r>
      <w:r>
        <w:rPr>
          <w:spacing w:val="-12"/>
          <w:sz w:val="22"/>
        </w:rPr>
        <w:t> </w:t>
      </w:r>
      <w:r>
        <w:rPr>
          <w:sz w:val="22"/>
        </w:rPr>
        <w:t>average</w:t>
      </w:r>
      <w:r>
        <w:rPr>
          <w:spacing w:val="-12"/>
          <w:sz w:val="22"/>
        </w:rPr>
        <w:t> </w:t>
      </w:r>
      <w:r>
        <w:rPr>
          <w:sz w:val="22"/>
        </w:rPr>
        <w:t>scores</w:t>
      </w:r>
      <w:r>
        <w:rPr>
          <w:spacing w:val="-12"/>
          <w:sz w:val="22"/>
        </w:rPr>
        <w:t> </w:t>
      </w:r>
      <w:r>
        <w:rPr>
          <w:sz w:val="22"/>
        </w:rPr>
        <w:t>(42/100)</w:t>
      </w:r>
      <w:r>
        <w:rPr>
          <w:spacing w:val="-12"/>
          <w:sz w:val="22"/>
        </w:rPr>
        <w:t> </w:t>
      </w:r>
      <w:r>
        <w:rPr>
          <w:sz w:val="22"/>
        </w:rPr>
        <w:t>are</w:t>
      </w:r>
      <w:r>
        <w:rPr>
          <w:spacing w:val="-12"/>
          <w:sz w:val="22"/>
        </w:rPr>
        <w:t> </w:t>
      </w:r>
      <w:r>
        <w:rPr>
          <w:sz w:val="22"/>
        </w:rPr>
        <w:t>markedl</w:t>
      </w:r>
      <w:r>
        <w:rPr>
          <w:sz w:val="22"/>
        </w:rPr>
        <w:t>y</w:t>
      </w:r>
      <w:r>
        <w:rPr>
          <w:sz w:val="22"/>
        </w:rPr>
        <w:t> lower than institutional capacity (63/100) or financial readiness (59/100).</w:t>
      </w:r>
    </w:p>
    <w:p>
      <w:pPr>
        <w:pStyle w:val="BodyText"/>
        <w:spacing w:before="9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1537131</wp:posOffset>
                </wp:positionH>
                <wp:positionV relativeFrom="paragraph">
                  <wp:posOffset>116491</wp:posOffset>
                </wp:positionV>
                <wp:extent cx="4486275" cy="2066289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4486275" cy="2066289"/>
                          <a:chExt cx="4486275" cy="2066289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2527"/>
                            <a:ext cx="4486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6275" h="0">
                                <a:moveTo>
                                  <a:pt x="0" y="0"/>
                                </a:moveTo>
                                <a:lnTo>
                                  <a:pt x="4485741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527" y="2514"/>
                            <a:ext cx="1270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61210">
                                <a:moveTo>
                                  <a:pt x="0" y="20609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483214" y="2514"/>
                            <a:ext cx="1270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61210">
                                <a:moveTo>
                                  <a:pt x="0" y="20609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2063495"/>
                            <a:ext cx="4486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6275" h="0">
                                <a:moveTo>
                                  <a:pt x="0" y="0"/>
                                </a:moveTo>
                                <a:lnTo>
                                  <a:pt x="4485741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1.033997pt;margin-top:9.172534pt;width:353.25pt;height:162.7pt;mso-position-horizontal-relative:page;mso-position-vertical-relative:paragraph;z-index:-15724032;mso-wrap-distance-left:0;mso-wrap-distance-right:0" id="docshapegroup30" coordorigin="2421,183" coordsize="7065,3254">
                <v:line style="position:absolute" from="2421,187" to="9485,187" stroked="true" strokeweight=".398pt" strokecolor="#000000">
                  <v:stroke dashstyle="solid"/>
                </v:line>
                <v:line style="position:absolute" from="2425,3433" to="2425,187" stroked="true" strokeweight=".398pt" strokecolor="#000000">
                  <v:stroke dashstyle="solid"/>
                </v:line>
                <v:line style="position:absolute" from="9481,3433" to="9481,187" stroked="true" strokeweight=".398pt" strokecolor="#000000">
                  <v:stroke dashstyle="solid"/>
                </v:line>
                <v:line style="position:absolute" from="2421,3433" to="9485,3433" stroked="true" strokeweight=".39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line="249" w:lineRule="auto" w:before="80"/>
        <w:ind w:left="13" w:right="166" w:firstLine="14"/>
        <w:jc w:val="both"/>
        <w:rPr>
          <w:sz w:val="20"/>
        </w:rPr>
      </w:pPr>
      <w:r>
        <w:rPr>
          <w:b/>
          <w:color w:val="1A396B"/>
          <w:spacing w:val="-2"/>
          <w:sz w:val="20"/>
        </w:rPr>
        <w:t>Figure</w:t>
      </w:r>
      <w:r>
        <w:rPr>
          <w:b/>
          <w:color w:val="1A396B"/>
          <w:spacing w:val="-11"/>
          <w:sz w:val="20"/>
        </w:rPr>
        <w:t> </w:t>
      </w:r>
      <w:r>
        <w:rPr>
          <w:b/>
          <w:color w:val="1A396B"/>
          <w:spacing w:val="-2"/>
          <w:sz w:val="20"/>
        </w:rPr>
        <w:t>1.</w:t>
      </w:r>
      <w:r>
        <w:rPr>
          <w:b/>
          <w:color w:val="1A396B"/>
          <w:spacing w:val="-10"/>
          <w:sz w:val="20"/>
        </w:rPr>
        <w:t> </w:t>
      </w:r>
      <w:r>
        <w:rPr>
          <w:b/>
          <w:spacing w:val="-2"/>
          <w:sz w:val="20"/>
        </w:rPr>
        <w:t>Governance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Capacity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Index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(GCI)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radar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profiles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by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subregion.</w:t>
      </w:r>
      <w:r>
        <w:rPr>
          <w:b/>
          <w:spacing w:val="1"/>
          <w:sz w:val="20"/>
        </w:rPr>
        <w:t> </w:t>
      </w:r>
      <w:r>
        <w:rPr>
          <w:spacing w:val="-2"/>
          <w:sz w:val="20"/>
        </w:rPr>
        <w:t>Each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axis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represents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one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2"/>
          <w:sz w:val="20"/>
        </w:rPr>
        <w:t> 12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GCI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indicators.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Shaded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areas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show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25th–75th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percentile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range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within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each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subregion.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Northeast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Asia</w:t>
      </w:r>
      <w:r>
        <w:rPr>
          <w:spacing w:val="-2"/>
          <w:sz w:val="20"/>
        </w:rPr>
        <w:t> </w:t>
      </w:r>
      <w:r>
        <w:rPr>
          <w:sz w:val="20"/>
        </w:rPr>
        <w:t>(blue)</w:t>
      </w:r>
      <w:r>
        <w:rPr>
          <w:spacing w:val="-12"/>
          <w:sz w:val="20"/>
        </w:rPr>
        <w:t> </w:t>
      </w:r>
      <w:r>
        <w:rPr>
          <w:sz w:val="20"/>
        </w:rPr>
        <w:t>scores</w:t>
      </w:r>
      <w:r>
        <w:rPr>
          <w:spacing w:val="-12"/>
          <w:sz w:val="20"/>
        </w:rPr>
        <w:t> </w:t>
      </w:r>
      <w:r>
        <w:rPr>
          <w:sz w:val="20"/>
        </w:rPr>
        <w:t>highest</w:t>
      </w:r>
      <w:r>
        <w:rPr>
          <w:spacing w:val="-12"/>
          <w:sz w:val="20"/>
        </w:rPr>
        <w:t> </w:t>
      </w:r>
      <w:r>
        <w:rPr>
          <w:sz w:val="20"/>
        </w:rPr>
        <w:t>on</w:t>
      </w:r>
      <w:r>
        <w:rPr>
          <w:spacing w:val="-12"/>
          <w:sz w:val="20"/>
        </w:rPr>
        <w:t> </w:t>
      </w:r>
      <w:r>
        <w:rPr>
          <w:sz w:val="20"/>
        </w:rPr>
        <w:t>institutional</w:t>
      </w:r>
      <w:r>
        <w:rPr>
          <w:spacing w:val="-12"/>
          <w:sz w:val="20"/>
        </w:rPr>
        <w:t> </w:t>
      </w:r>
      <w:r>
        <w:rPr>
          <w:sz w:val="20"/>
        </w:rPr>
        <w:t>capacity;</w:t>
      </w:r>
      <w:r>
        <w:rPr>
          <w:spacing w:val="-12"/>
          <w:sz w:val="20"/>
        </w:rPr>
        <w:t> </w:t>
      </w:r>
      <w:r>
        <w:rPr>
          <w:sz w:val="20"/>
        </w:rPr>
        <w:t>Pacific</w:t>
      </w:r>
      <w:r>
        <w:rPr>
          <w:spacing w:val="-12"/>
          <w:sz w:val="20"/>
        </w:rPr>
        <w:t> </w:t>
      </w:r>
      <w:r>
        <w:rPr>
          <w:sz w:val="20"/>
        </w:rPr>
        <w:t>SIDS</w:t>
      </w:r>
      <w:r>
        <w:rPr>
          <w:spacing w:val="-12"/>
          <w:sz w:val="20"/>
        </w:rPr>
        <w:t> </w:t>
      </w:r>
      <w:r>
        <w:rPr>
          <w:sz w:val="20"/>
        </w:rPr>
        <w:t>(green)</w:t>
      </w:r>
      <w:r>
        <w:rPr>
          <w:spacing w:val="-12"/>
          <w:sz w:val="20"/>
        </w:rPr>
        <w:t> </w:t>
      </w:r>
      <w:r>
        <w:rPr>
          <w:sz w:val="20"/>
        </w:rPr>
        <w:t>score</w:t>
      </w:r>
      <w:r>
        <w:rPr>
          <w:spacing w:val="-12"/>
          <w:sz w:val="20"/>
        </w:rPr>
        <w:t> </w:t>
      </w:r>
      <w:r>
        <w:rPr>
          <w:sz w:val="20"/>
        </w:rPr>
        <w:t>highest</w:t>
      </w:r>
      <w:r>
        <w:rPr>
          <w:spacing w:val="-12"/>
          <w:sz w:val="20"/>
        </w:rPr>
        <w:t> </w:t>
      </w:r>
      <w:r>
        <w:rPr>
          <w:sz w:val="20"/>
        </w:rPr>
        <w:t>on</w:t>
      </w:r>
      <w:r>
        <w:rPr>
          <w:spacing w:val="-12"/>
          <w:sz w:val="20"/>
        </w:rPr>
        <w:t> </w:t>
      </w:r>
      <w:r>
        <w:rPr>
          <w:sz w:val="20"/>
        </w:rPr>
        <w:t>inclusive</w:t>
      </w:r>
      <w:r>
        <w:rPr>
          <w:spacing w:val="-12"/>
          <w:sz w:val="20"/>
        </w:rPr>
        <w:t> </w:t>
      </w:r>
      <w:r>
        <w:rPr>
          <w:sz w:val="20"/>
        </w:rPr>
        <w:t>par</w:t>
      </w:r>
      <w:r>
        <w:rPr>
          <w:sz w:val="20"/>
        </w:rPr>
        <w:t>ticipation</w:t>
      </w:r>
      <w:r>
        <w:rPr>
          <w:sz w:val="20"/>
        </w:rPr>
        <w:t> norms but lowest on financial readiness.</w:t>
      </w:r>
      <w:r>
        <w:rPr>
          <w:spacing w:val="33"/>
          <w:sz w:val="20"/>
        </w:rPr>
        <w:t> </w:t>
      </w:r>
      <w:r>
        <w:rPr>
          <w:sz w:val="20"/>
        </w:rPr>
        <w:t>Data:</w:t>
      </w:r>
      <w:r>
        <w:rPr>
          <w:spacing w:val="33"/>
          <w:sz w:val="20"/>
        </w:rPr>
        <w:t> </w:t>
      </w:r>
      <w:r>
        <w:rPr>
          <w:sz w:val="20"/>
        </w:rPr>
        <w:t>authors’ GCI survey (2025).</w:t>
      </w:r>
    </w:p>
    <w:p>
      <w:pPr>
        <w:pStyle w:val="BodyText"/>
        <w:rPr>
          <w:sz w:val="20"/>
        </w:rPr>
      </w:pPr>
    </w:p>
    <w:p>
      <w:pPr>
        <w:pStyle w:val="BodyText"/>
        <w:spacing w:before="209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350" w:val="left" w:leader="none"/>
        </w:tabs>
        <w:spacing w:line="240" w:lineRule="auto" w:before="0" w:after="0"/>
        <w:ind w:left="350" w:right="0" w:hanging="322"/>
        <w:jc w:val="left"/>
      </w:pPr>
      <w:bookmarkStart w:name="5 The RCCM Proposal and Scenario Analysi" w:id="20"/>
      <w:bookmarkEnd w:id="20"/>
      <w:r>
        <w:rPr>
          <w:b w:val="0"/>
        </w:rPr>
      </w:r>
      <w:bookmarkStart w:name="_bookmark4" w:id="21"/>
      <w:bookmarkEnd w:id="21"/>
      <w:r>
        <w:rPr>
          <w:b w:val="0"/>
        </w:rPr>
      </w:r>
      <w:r>
        <w:rPr>
          <w:color w:val="1A396B"/>
        </w:rPr>
        <w:t>The</w:t>
      </w:r>
      <w:r>
        <w:rPr>
          <w:color w:val="1A396B"/>
          <w:spacing w:val="-11"/>
        </w:rPr>
        <w:t> </w:t>
      </w:r>
      <w:r>
        <w:rPr>
          <w:color w:val="1A396B"/>
        </w:rPr>
        <w:t>RCCM</w:t>
      </w:r>
      <w:r>
        <w:rPr>
          <w:color w:val="1A396B"/>
          <w:spacing w:val="-10"/>
        </w:rPr>
        <w:t> </w:t>
      </w:r>
      <w:r>
        <w:rPr>
          <w:color w:val="1A396B"/>
        </w:rPr>
        <w:t>Proposal</w:t>
      </w:r>
      <w:r>
        <w:rPr>
          <w:color w:val="1A396B"/>
          <w:spacing w:val="-10"/>
        </w:rPr>
        <w:t> </w:t>
      </w:r>
      <w:r>
        <w:rPr>
          <w:color w:val="1A396B"/>
        </w:rPr>
        <w:t>and</w:t>
      </w:r>
      <w:r>
        <w:rPr>
          <w:color w:val="1A396B"/>
          <w:spacing w:val="-11"/>
        </w:rPr>
        <w:t> </w:t>
      </w:r>
      <w:r>
        <w:rPr>
          <w:color w:val="1A396B"/>
        </w:rPr>
        <w:t>Scenario</w:t>
      </w:r>
      <w:r>
        <w:rPr>
          <w:color w:val="1A396B"/>
          <w:spacing w:val="-10"/>
        </w:rPr>
        <w:t> </w:t>
      </w:r>
      <w:r>
        <w:rPr>
          <w:color w:val="1A396B"/>
          <w:spacing w:val="-2"/>
        </w:rPr>
        <w:t>Analysis</w:t>
      </w:r>
    </w:p>
    <w:p>
      <w:pPr>
        <w:pStyle w:val="Heading2"/>
        <w:numPr>
          <w:ilvl w:val="1"/>
          <w:numId w:val="2"/>
        </w:numPr>
        <w:tabs>
          <w:tab w:pos="432" w:val="left" w:leader="none"/>
        </w:tabs>
        <w:spacing w:line="240" w:lineRule="auto" w:before="190" w:after="0"/>
        <w:ind w:left="432" w:right="0" w:hanging="404"/>
        <w:jc w:val="left"/>
      </w:pPr>
      <w:bookmarkStart w:name="5.1 Regional Carbon Coordination Mechani" w:id="22"/>
      <w:bookmarkEnd w:id="22"/>
      <w:r>
        <w:rPr>
          <w:b w:val="0"/>
        </w:rPr>
      </w:r>
      <w:r>
        <w:rPr>
          <w:color w:val="0C2145"/>
          <w:spacing w:val="-2"/>
        </w:rPr>
        <w:t>Regional</w:t>
      </w:r>
      <w:r>
        <w:rPr>
          <w:color w:val="0C2145"/>
          <w:spacing w:val="3"/>
        </w:rPr>
        <w:t> </w:t>
      </w:r>
      <w:r>
        <w:rPr>
          <w:color w:val="0C2145"/>
          <w:spacing w:val="-2"/>
        </w:rPr>
        <w:t>Carbon</w:t>
      </w:r>
      <w:r>
        <w:rPr>
          <w:color w:val="0C2145"/>
          <w:spacing w:val="4"/>
        </w:rPr>
        <w:t> </w:t>
      </w:r>
      <w:r>
        <w:rPr>
          <w:color w:val="0C2145"/>
          <w:spacing w:val="-2"/>
        </w:rPr>
        <w:t>Coordination</w:t>
      </w:r>
      <w:r>
        <w:rPr>
          <w:color w:val="0C2145"/>
          <w:spacing w:val="3"/>
        </w:rPr>
        <w:t> </w:t>
      </w:r>
      <w:r>
        <w:rPr>
          <w:color w:val="0C2145"/>
          <w:spacing w:val="-2"/>
        </w:rPr>
        <w:t>Mechanism</w:t>
      </w:r>
      <w:r>
        <w:rPr>
          <w:color w:val="0C2145"/>
          <w:spacing w:val="4"/>
        </w:rPr>
        <w:t> </w:t>
      </w:r>
      <w:r>
        <w:rPr>
          <w:color w:val="0C2145"/>
          <w:spacing w:val="-2"/>
        </w:rPr>
        <w:t>(RCCM)</w:t>
      </w:r>
    </w:p>
    <w:p>
      <w:pPr>
        <w:spacing w:line="295" w:lineRule="auto" w:before="119"/>
        <w:ind w:left="28" w:right="166" w:firstLine="0"/>
        <w:jc w:val="both"/>
        <w:rPr>
          <w:sz w:val="22"/>
        </w:rPr>
      </w:pPr>
      <w:r>
        <w:rPr>
          <w:spacing w:val="-2"/>
          <w:sz w:val="22"/>
        </w:rPr>
        <w:t>Drawing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governance-gap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analysis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interview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insights,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we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propose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0"/>
          <w:sz w:val="22"/>
        </w:rPr>
        <w:t> </w:t>
      </w:r>
      <w:r>
        <w:rPr>
          <w:b/>
          <w:spacing w:val="-2"/>
          <w:sz w:val="22"/>
        </w:rPr>
        <w:t>Regional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Carbon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Coordination Mechanism (RCCM)</w:t>
      </w:r>
      <w:r>
        <w:rPr>
          <w:sz w:val="22"/>
        </w:rPr>
        <w:t>, a treaty-based institution with three operational pillars:</w:t>
      </w:r>
    </w:p>
    <w:p>
      <w:pPr>
        <w:pStyle w:val="ListParagraph"/>
        <w:numPr>
          <w:ilvl w:val="2"/>
          <w:numId w:val="2"/>
        </w:numPr>
        <w:tabs>
          <w:tab w:pos="386" w:val="left" w:leader="none"/>
        </w:tabs>
        <w:spacing w:line="295" w:lineRule="auto" w:before="240" w:after="0"/>
        <w:ind w:left="386" w:right="139" w:hanging="273"/>
        <w:jc w:val="both"/>
        <w:rPr>
          <w:sz w:val="22"/>
        </w:rPr>
      </w:pPr>
      <w:r>
        <w:rPr>
          <w:b/>
          <w:sz w:val="22"/>
        </w:rPr>
        <w:t>Harmonized Carbon Accounting Secretariat</w:t>
      </w:r>
      <w:r>
        <w:rPr>
          <w:sz w:val="22"/>
        </w:rPr>
        <w:t>:</w:t>
      </w:r>
      <w:r>
        <w:rPr>
          <w:spacing w:val="37"/>
          <w:sz w:val="22"/>
        </w:rPr>
        <w:t> </w:t>
      </w:r>
      <w:r>
        <w:rPr>
          <w:sz w:val="22"/>
        </w:rPr>
        <w:t>Establishes a shared MRV </w:t>
      </w:r>
      <w:r>
        <w:rPr>
          <w:sz w:val="22"/>
        </w:rPr>
        <w:t>(Measurement,</w:t>
      </w:r>
      <w:r>
        <w:rPr>
          <w:sz w:val="22"/>
        </w:rPr>
        <w:t> Reporting, Verification) standard, reducing reporting costs and enabling regional </w:t>
      </w:r>
      <w:r>
        <w:rPr>
          <w:sz w:val="22"/>
        </w:rPr>
        <w:t>emissions</w:t>
      </w:r>
      <w:r>
        <w:rPr>
          <w:sz w:val="22"/>
        </w:rPr>
        <w:t> </w:t>
      </w:r>
      <w:r>
        <w:rPr>
          <w:spacing w:val="-2"/>
          <w:sz w:val="22"/>
        </w:rPr>
        <w:t>trading.</w:t>
      </w:r>
    </w:p>
    <w:p>
      <w:pPr>
        <w:pStyle w:val="ListParagraph"/>
        <w:spacing w:after="0" w:line="295" w:lineRule="auto"/>
        <w:jc w:val="both"/>
        <w:rPr>
          <w:sz w:val="22"/>
        </w:rPr>
        <w:sectPr>
          <w:pgSz w:w="11910" w:h="16840"/>
          <w:pgMar w:header="1094" w:footer="1048" w:top="1460" w:bottom="1240" w:left="1700" w:right="1559"/>
        </w:sectPr>
      </w:pPr>
    </w:p>
    <w:p>
      <w:pPr>
        <w:pStyle w:val="ListParagraph"/>
        <w:numPr>
          <w:ilvl w:val="2"/>
          <w:numId w:val="2"/>
        </w:numPr>
        <w:tabs>
          <w:tab w:pos="386" w:val="left" w:leader="none"/>
        </w:tabs>
        <w:spacing w:line="295" w:lineRule="auto" w:before="130" w:after="0"/>
        <w:ind w:left="386" w:right="168" w:hanging="273"/>
        <w:jc w:val="both"/>
        <w:rPr>
          <w:sz w:val="22"/>
        </w:rPr>
      </w:pPr>
      <w:r>
        <w:rPr>
          <w:b/>
          <w:sz w:val="22"/>
        </w:rPr>
        <w:t>Indo-Pacific Climate Finance Facility (IPCFF)</w:t>
      </w:r>
      <w:r>
        <w:rPr>
          <w:sz w:val="22"/>
        </w:rPr>
        <w:t>: A blended-finance vehicle capitalized </w:t>
      </w:r>
      <w:r>
        <w:rPr>
          <w:sz w:val="22"/>
        </w:rPr>
        <w:t>a</w:t>
      </w:r>
      <w:r>
        <w:rPr>
          <w:sz w:val="22"/>
        </w:rPr>
        <w:t>t</w:t>
      </w:r>
      <w:r>
        <w:rPr>
          <w:sz w:val="22"/>
        </w:rPr>
        <w:t> </w:t>
      </w:r>
      <w:r>
        <w:rPr>
          <w:spacing w:val="-2"/>
          <w:sz w:val="22"/>
        </w:rPr>
        <w:t>USD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50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billion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(MDB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equity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+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sovereign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guarantees)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de-risk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renewable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energy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inves</w:t>
      </w:r>
      <w:r>
        <w:rPr>
          <w:spacing w:val="-2"/>
          <w:sz w:val="22"/>
        </w:rPr>
        <w:t>tment</w:t>
      </w:r>
      <w:r>
        <w:rPr>
          <w:spacing w:val="-2"/>
          <w:sz w:val="22"/>
        </w:rPr>
        <w:t> </w:t>
      </w:r>
      <w:r>
        <w:rPr>
          <w:sz w:val="22"/>
        </w:rPr>
        <w:t>in SIDS and LDCs.</w:t>
      </w:r>
    </w:p>
    <w:p>
      <w:pPr>
        <w:pStyle w:val="ListParagraph"/>
        <w:numPr>
          <w:ilvl w:val="2"/>
          <w:numId w:val="2"/>
        </w:numPr>
        <w:tabs>
          <w:tab w:pos="379" w:val="left" w:leader="none"/>
          <w:tab w:pos="385" w:val="left" w:leader="none"/>
        </w:tabs>
        <w:spacing w:line="295" w:lineRule="auto" w:before="181" w:after="0"/>
        <w:ind w:left="379" w:right="166" w:hanging="266"/>
        <w:jc w:val="both"/>
        <w:rPr>
          <w:sz w:val="22"/>
        </w:rPr>
      </w:pPr>
      <w:r>
        <w:rPr>
          <w:b/>
          <w:sz w:val="22"/>
        </w:rPr>
        <w:t>Inclusive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Governance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Council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bicameral</w:t>
      </w:r>
      <w:r>
        <w:rPr>
          <w:spacing w:val="-14"/>
          <w:sz w:val="22"/>
        </w:rPr>
        <w:t> </w:t>
      </w:r>
      <w:r>
        <w:rPr>
          <w:sz w:val="22"/>
        </w:rPr>
        <w:t>decision</w:t>
      </w:r>
      <w:r>
        <w:rPr>
          <w:spacing w:val="-14"/>
          <w:sz w:val="22"/>
        </w:rPr>
        <w:t> </w:t>
      </w:r>
      <w:r>
        <w:rPr>
          <w:sz w:val="22"/>
        </w:rPr>
        <w:t>structure</w:t>
      </w:r>
      <w:r>
        <w:rPr>
          <w:spacing w:val="-14"/>
          <w:sz w:val="22"/>
        </w:rPr>
        <w:t> </w:t>
      </w:r>
      <w:r>
        <w:rPr>
          <w:sz w:val="22"/>
        </w:rPr>
        <w:t>in</w:t>
      </w:r>
      <w:r>
        <w:rPr>
          <w:spacing w:val="-13"/>
          <w:sz w:val="22"/>
        </w:rPr>
        <w:t> </w:t>
      </w:r>
      <w:r>
        <w:rPr>
          <w:sz w:val="22"/>
        </w:rPr>
        <w:t>which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i/>
          <w:sz w:val="22"/>
        </w:rPr>
        <w:t>Principals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For</w:t>
      </w:r>
      <w:r>
        <w:rPr>
          <w:i/>
          <w:sz w:val="22"/>
        </w:rPr>
        <w:t>um</w:t>
      </w:r>
      <w:r>
        <w:rPr>
          <w:i/>
          <w:sz w:val="22"/>
        </w:rPr>
        <w:t> </w:t>
      </w:r>
      <w:r>
        <w:rPr>
          <w:spacing w:val="-2"/>
          <w:sz w:val="22"/>
        </w:rPr>
        <w:t>(large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economies)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11"/>
          <w:sz w:val="22"/>
        </w:rPr>
        <w:t> </w:t>
      </w:r>
      <w:r>
        <w:rPr>
          <w:i/>
          <w:spacing w:val="-2"/>
          <w:sz w:val="22"/>
        </w:rPr>
        <w:t>Vulnerability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Assembly</w:t>
      </w:r>
      <w:r>
        <w:rPr>
          <w:i/>
          <w:spacing w:val="-12"/>
          <w:sz w:val="22"/>
        </w:rPr>
        <w:t> </w:t>
      </w:r>
      <w:r>
        <w:rPr>
          <w:spacing w:val="-2"/>
          <w:sz w:val="22"/>
        </w:rPr>
        <w:t>(SIDS,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civil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society,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indigenous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peoples)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shar</w:t>
      </w:r>
      <w:r>
        <w:rPr>
          <w:spacing w:val="-2"/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veto power over IPCFF disbursement criteria.</w:t>
      </w:r>
    </w:p>
    <w:p>
      <w:pPr>
        <w:pStyle w:val="Heading2"/>
        <w:numPr>
          <w:ilvl w:val="1"/>
          <w:numId w:val="2"/>
        </w:numPr>
        <w:tabs>
          <w:tab w:pos="432" w:val="left" w:leader="none"/>
        </w:tabs>
        <w:spacing w:line="240" w:lineRule="auto" w:before="250" w:after="0"/>
        <w:ind w:left="432" w:right="0" w:hanging="404"/>
        <w:jc w:val="left"/>
      </w:pPr>
      <w:bookmarkStart w:name="5.2 Three Cooperative Scenarios" w:id="23"/>
      <w:bookmarkEnd w:id="23"/>
      <w:r>
        <w:rPr>
          <w:b w:val="0"/>
        </w:rPr>
      </w:r>
      <w:r>
        <w:rPr>
          <w:color w:val="0C2145"/>
          <w:spacing w:val="-2"/>
        </w:rPr>
        <w:t>Three</w:t>
      </w:r>
      <w:r>
        <w:rPr>
          <w:color w:val="0C2145"/>
        </w:rPr>
        <w:t> </w:t>
      </w:r>
      <w:r>
        <w:rPr>
          <w:color w:val="0C2145"/>
          <w:spacing w:val="-2"/>
        </w:rPr>
        <w:t>Cooperative</w:t>
      </w:r>
      <w:r>
        <w:rPr>
          <w:color w:val="0C2145"/>
          <w:spacing w:val="1"/>
        </w:rPr>
        <w:t> </w:t>
      </w:r>
      <w:r>
        <w:rPr>
          <w:color w:val="0C2145"/>
          <w:spacing w:val="-2"/>
        </w:rPr>
        <w:t>Scenarios</w:t>
      </w:r>
    </w:p>
    <w:p>
      <w:pPr>
        <w:pStyle w:val="BodyText"/>
        <w:spacing w:line="295" w:lineRule="auto" w:before="118"/>
        <w:ind w:left="28" w:right="167" w:hanging="7"/>
        <w:jc w:val="both"/>
      </w:pPr>
      <w:r>
        <w:rPr/>
        <w:t>Table</w:t>
      </w:r>
      <w:r>
        <w:rPr>
          <w:spacing w:val="-7"/>
        </w:rPr>
        <w:t> </w:t>
      </w:r>
      <w:hyperlink w:history="true" w:anchor="_bookmark5">
        <w:r>
          <w:rPr>
            <w:color w:val="1E7850"/>
          </w:rPr>
          <w:t>2</w:t>
        </w:r>
      </w:hyperlink>
      <w:r>
        <w:rPr>
          <w:color w:val="1E7850"/>
          <w:spacing w:val="-6"/>
        </w:rPr>
        <w:t> </w:t>
      </w:r>
      <w:r>
        <w:rPr/>
        <w:t>compares</w:t>
      </w:r>
      <w:r>
        <w:rPr>
          <w:spacing w:val="-6"/>
        </w:rPr>
        <w:t> </w:t>
      </w:r>
      <w:r>
        <w:rPr/>
        <w:t>emission-reduction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co-benefit</w:t>
      </w:r>
      <w:r>
        <w:rPr>
          <w:spacing w:val="-6"/>
        </w:rPr>
        <w:t> </w:t>
      </w:r>
      <w:r>
        <w:rPr/>
        <w:t>outcomes</w:t>
      </w:r>
      <w:r>
        <w:rPr>
          <w:spacing w:val="-6"/>
        </w:rPr>
        <w:t> </w:t>
      </w:r>
      <w:r>
        <w:rPr/>
        <w:t>under</w:t>
      </w:r>
      <w:r>
        <w:rPr>
          <w:spacing w:val="-6"/>
        </w:rPr>
        <w:t> </w:t>
      </w:r>
      <w:r>
        <w:rPr/>
        <w:t>three</w:t>
      </w:r>
      <w:r>
        <w:rPr>
          <w:spacing w:val="-6"/>
        </w:rPr>
        <w:t> </w:t>
      </w:r>
      <w:r>
        <w:rPr/>
        <w:t>scenarios</w:t>
      </w:r>
      <w:r>
        <w:rPr>
          <w:spacing w:val="-6"/>
        </w:rPr>
        <w:t> </w:t>
      </w:r>
      <w:r>
        <w:rPr/>
        <w:t>modeled</w:t>
      </w:r>
      <w:r>
        <w:rPr>
          <w:spacing w:val="-6"/>
        </w:rPr>
        <w:t> </w:t>
      </w:r>
      <w:r>
        <w:rPr/>
        <w:t>to</w:t>
      </w:r>
      <w:r>
        <w:rPr/>
        <w:t> </w:t>
      </w:r>
      <w:r>
        <w:rPr>
          <w:spacing w:val="-2"/>
        </w:rPr>
        <w:t>2050.</w:t>
      </w:r>
    </w:p>
    <w:p>
      <w:pPr>
        <w:spacing w:line="249" w:lineRule="auto" w:before="177"/>
        <w:ind w:left="28" w:right="150" w:hanging="7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1514335</wp:posOffset>
                </wp:positionH>
                <wp:positionV relativeFrom="paragraph">
                  <wp:posOffset>649129</wp:posOffset>
                </wp:positionV>
                <wp:extent cx="4531360" cy="127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4531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1360" h="0">
                              <a:moveTo>
                                <a:pt x="0" y="0"/>
                              </a:moveTo>
                              <a:lnTo>
                                <a:pt x="4531321" y="0"/>
                              </a:lnTo>
                            </a:path>
                          </a:pathLst>
                        </a:custGeom>
                        <a:ln w="110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119.238998pt,51.112556pt" to="476.035998pt,51.112556pt" stroked="true" strokeweight=".868pt" strokecolor="#000000">
                <v:stroke dashstyle="solid"/>
                <w10:wrap type="none"/>
              </v:line>
            </w:pict>
          </mc:Fallback>
        </mc:AlternateContent>
      </w:r>
      <w:bookmarkStart w:name="_bookmark5" w:id="24"/>
      <w:bookmarkEnd w:id="24"/>
      <w:r>
        <w:rPr/>
      </w:r>
      <w:r>
        <w:rPr>
          <w:b/>
          <w:color w:val="1A396B"/>
          <w:sz w:val="20"/>
        </w:rPr>
        <w:t>Table</w:t>
      </w:r>
      <w:r>
        <w:rPr>
          <w:b/>
          <w:color w:val="1A396B"/>
          <w:spacing w:val="-6"/>
          <w:sz w:val="20"/>
        </w:rPr>
        <w:t> </w:t>
      </w:r>
      <w:r>
        <w:rPr>
          <w:b/>
          <w:color w:val="1A396B"/>
          <w:sz w:val="20"/>
        </w:rPr>
        <w:t>2.</w:t>
      </w:r>
      <w:r>
        <w:rPr>
          <w:b/>
          <w:color w:val="1A396B"/>
          <w:spacing w:val="15"/>
          <w:sz w:val="20"/>
        </w:rPr>
        <w:t> </w:t>
      </w:r>
      <w:r>
        <w:rPr>
          <w:sz w:val="20"/>
        </w:rPr>
        <w:t>Scenario</w:t>
      </w:r>
      <w:r>
        <w:rPr>
          <w:spacing w:val="-6"/>
          <w:sz w:val="20"/>
        </w:rPr>
        <w:t> </w:t>
      </w:r>
      <w:r>
        <w:rPr>
          <w:sz w:val="20"/>
        </w:rPr>
        <w:t>outcomes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Indo-Pacific</w:t>
      </w:r>
      <w:r>
        <w:rPr>
          <w:spacing w:val="-6"/>
          <w:sz w:val="20"/>
        </w:rPr>
        <w:t> </w:t>
      </w:r>
      <w:r>
        <w:rPr>
          <w:sz w:val="20"/>
        </w:rPr>
        <w:t>region,</w:t>
      </w:r>
      <w:r>
        <w:rPr>
          <w:spacing w:val="-6"/>
          <w:sz w:val="20"/>
        </w:rPr>
        <w:t> </w:t>
      </w:r>
      <w:r>
        <w:rPr>
          <w:sz w:val="20"/>
        </w:rPr>
        <w:t>2019–2050.</w:t>
      </w:r>
      <w:r>
        <w:rPr>
          <w:spacing w:val="15"/>
          <w:sz w:val="20"/>
        </w:rPr>
        <w:t> </w:t>
      </w:r>
      <w:r>
        <w:rPr>
          <w:sz w:val="20"/>
        </w:rPr>
        <w:t>Emission</w:t>
      </w:r>
      <w:r>
        <w:rPr>
          <w:spacing w:val="-6"/>
          <w:sz w:val="20"/>
        </w:rPr>
        <w:t> </w:t>
      </w:r>
      <w:r>
        <w:rPr>
          <w:sz w:val="20"/>
        </w:rPr>
        <w:t>reductions</w:t>
      </w:r>
      <w:r>
        <w:rPr>
          <w:spacing w:val="-6"/>
          <w:sz w:val="20"/>
        </w:rPr>
        <w:t> </w:t>
      </w:r>
      <w:r>
        <w:rPr>
          <w:sz w:val="20"/>
        </w:rPr>
        <w:t>relative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2019</w:t>
      </w:r>
      <w:r>
        <w:rPr>
          <w:sz w:val="20"/>
        </w:rPr>
        <w:t> baseline.</w:t>
      </w:r>
      <w:r>
        <w:rPr>
          <w:spacing w:val="-6"/>
          <w:sz w:val="20"/>
        </w:rPr>
        <w:t> </w:t>
      </w:r>
      <w:r>
        <w:rPr>
          <w:sz w:val="20"/>
        </w:rPr>
        <w:t>Co-benefit</w:t>
      </w:r>
      <w:r>
        <w:rPr>
          <w:spacing w:val="-13"/>
          <w:sz w:val="20"/>
        </w:rPr>
        <w:t> </w:t>
      </w:r>
      <w:r>
        <w:rPr>
          <w:sz w:val="20"/>
        </w:rPr>
        <w:t>estimates:</w:t>
      </w:r>
      <w:r>
        <w:rPr>
          <w:spacing w:val="4"/>
          <w:sz w:val="20"/>
        </w:rPr>
        <w:t> </w:t>
      </w:r>
      <w:r>
        <w:rPr>
          <w:sz w:val="20"/>
        </w:rPr>
        <w:t>net</w:t>
      </w:r>
      <w:r>
        <w:rPr>
          <w:spacing w:val="-13"/>
          <w:sz w:val="20"/>
        </w:rPr>
        <w:t> </w:t>
      </w:r>
      <w:r>
        <w:rPr>
          <w:sz w:val="20"/>
        </w:rPr>
        <w:t>green</w:t>
      </w:r>
      <w:r>
        <w:rPr>
          <w:spacing w:val="-12"/>
          <w:sz w:val="20"/>
        </w:rPr>
        <w:t> </w:t>
      </w:r>
      <w:r>
        <w:rPr>
          <w:sz w:val="20"/>
        </w:rPr>
        <w:t>jobs</w:t>
      </w:r>
      <w:r>
        <w:rPr>
          <w:spacing w:val="-13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GDP</w:t>
      </w:r>
      <w:r>
        <w:rPr>
          <w:spacing w:val="-13"/>
          <w:sz w:val="20"/>
        </w:rPr>
        <w:t> </w:t>
      </w:r>
      <w:r>
        <w:rPr>
          <w:sz w:val="20"/>
        </w:rPr>
        <w:t>premium</w:t>
      </w:r>
      <w:r>
        <w:rPr>
          <w:spacing w:val="-12"/>
          <w:sz w:val="20"/>
        </w:rPr>
        <w:t> </w:t>
      </w:r>
      <w:r>
        <w:rPr>
          <w:sz w:val="20"/>
        </w:rPr>
        <w:t>vs.</w:t>
      </w:r>
      <w:r>
        <w:rPr>
          <w:spacing w:val="-13"/>
          <w:sz w:val="20"/>
        </w:rPr>
        <w:t> </w:t>
      </w:r>
      <w:r>
        <w:rPr>
          <w:sz w:val="20"/>
        </w:rPr>
        <w:t>BAU.</w:t>
      </w:r>
      <w:r>
        <w:rPr>
          <w:spacing w:val="-12"/>
          <w:sz w:val="20"/>
        </w:rPr>
        <w:t> </w:t>
      </w:r>
      <w:r>
        <w:rPr>
          <w:sz w:val="20"/>
        </w:rPr>
        <w:t>All</w:t>
      </w:r>
      <w:r>
        <w:rPr>
          <w:spacing w:val="-13"/>
          <w:sz w:val="20"/>
        </w:rPr>
        <w:t> </w:t>
      </w:r>
      <w:r>
        <w:rPr>
          <w:sz w:val="20"/>
        </w:rPr>
        <w:t>values</w:t>
      </w:r>
      <w:r>
        <w:rPr>
          <w:spacing w:val="-12"/>
          <w:sz w:val="20"/>
        </w:rPr>
        <w:t> </w:t>
      </w:r>
      <w:r>
        <w:rPr>
          <w:sz w:val="20"/>
        </w:rPr>
        <w:t>are</w:t>
      </w:r>
      <w:r>
        <w:rPr>
          <w:spacing w:val="-13"/>
          <w:sz w:val="20"/>
        </w:rPr>
        <w:t> </w:t>
      </w:r>
      <w:r>
        <w:rPr>
          <w:sz w:val="20"/>
        </w:rPr>
        <w:t>central</w:t>
      </w:r>
      <w:r>
        <w:rPr>
          <w:spacing w:val="-12"/>
          <w:sz w:val="20"/>
        </w:rPr>
        <w:t> </w:t>
      </w:r>
      <w:r>
        <w:rPr>
          <w:sz w:val="20"/>
        </w:rPr>
        <w:t>es</w:t>
      </w:r>
      <w:r>
        <w:rPr>
          <w:sz w:val="20"/>
        </w:rPr>
        <w:t>timates;</w:t>
      </w:r>
      <w:r>
        <w:rPr>
          <w:sz w:val="20"/>
        </w:rPr>
        <w:t> 90% confidence intervals in parentheses.</w:t>
      </w:r>
      <w:r>
        <w:rPr>
          <w:spacing w:val="34"/>
          <w:sz w:val="20"/>
        </w:rPr>
        <w:t> </w:t>
      </w:r>
      <w:r>
        <w:rPr>
          <w:sz w:val="20"/>
        </w:rPr>
        <w:t>Source:</w:t>
      </w:r>
      <w:r>
        <w:rPr>
          <w:spacing w:val="34"/>
          <w:sz w:val="20"/>
        </w:rPr>
        <w:t> </w:t>
      </w:r>
      <w:r>
        <w:rPr>
          <w:sz w:val="20"/>
        </w:rPr>
        <w:t>Authors’ scenario model (see Appendix </w:t>
      </w:r>
      <w:hyperlink w:history="true" w:anchor="_bookmark26">
        <w:r>
          <w:rPr>
            <w:color w:val="1E7850"/>
            <w:sz w:val="20"/>
          </w:rPr>
          <w:t>B</w:t>
        </w:r>
      </w:hyperlink>
      <w:r>
        <w:rPr>
          <w:sz w:val="20"/>
        </w:rPr>
        <w:t>).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1094" w:footer="1048" w:top="1460" w:bottom="1240" w:left="1700" w:right="1559"/>
        </w:sectPr>
      </w:pPr>
    </w:p>
    <w:p>
      <w:pPr>
        <w:tabs>
          <w:tab w:pos="2517" w:val="left" w:leader="none"/>
          <w:tab w:pos="3271" w:val="left" w:leader="none"/>
        </w:tabs>
        <w:spacing w:line="249" w:lineRule="auto" w:before="178"/>
        <w:ind w:left="2510" w:right="0" w:hanging="1707"/>
        <w:jc w:val="left"/>
        <w:rPr>
          <w:b/>
          <w:sz w:val="20"/>
        </w:rPr>
      </w:pPr>
      <w:r>
        <w:rPr>
          <w:b/>
          <w:spacing w:val="-2"/>
          <w:sz w:val="20"/>
        </w:rPr>
        <w:t>Scenario</w:t>
      </w:r>
      <w:r>
        <w:rPr>
          <w:b/>
          <w:sz w:val="20"/>
        </w:rPr>
        <w:tab/>
        <w:tab/>
      </w:r>
      <w:r>
        <w:rPr>
          <w:b/>
          <w:spacing w:val="-4"/>
          <w:sz w:val="20"/>
        </w:rPr>
        <w:t>GHG</w:t>
      </w:r>
      <w:r>
        <w:rPr>
          <w:b/>
          <w:sz w:val="20"/>
        </w:rPr>
        <w:tab/>
      </w:r>
      <w:r>
        <w:rPr>
          <w:b/>
          <w:spacing w:val="-2"/>
          <w:sz w:val="20"/>
        </w:rPr>
        <w:t>reductio</w:t>
      </w:r>
      <w:r>
        <w:rPr>
          <w:b/>
          <w:spacing w:val="-2"/>
          <w:sz w:val="20"/>
        </w:rPr>
        <w:t>n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(%)</w:t>
      </w:r>
    </w:p>
    <w:p>
      <w:pPr>
        <w:spacing w:line="249" w:lineRule="auto" w:before="178"/>
        <w:ind w:left="192" w:right="0" w:firstLine="6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Net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green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job</w:t>
      </w:r>
      <w:r>
        <w:rPr>
          <w:b/>
          <w:sz w:val="20"/>
        </w:rPr>
        <w:t>s</w:t>
      </w:r>
      <w:r>
        <w:rPr>
          <w:b/>
          <w:sz w:val="20"/>
        </w:rPr>
        <w:t> </w:t>
      </w:r>
      <w:r>
        <w:rPr>
          <w:b/>
          <w:spacing w:val="-2"/>
          <w:sz w:val="20"/>
        </w:rPr>
        <w:t>(millions)</w:t>
      </w:r>
    </w:p>
    <w:p>
      <w:pPr>
        <w:spacing w:line="249" w:lineRule="auto" w:before="178"/>
        <w:ind w:left="199" w:right="908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GDP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premium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vs</w:t>
      </w:r>
      <w:r>
        <w:rPr>
          <w:b/>
          <w:sz w:val="20"/>
        </w:rPr>
        <w:t>.</w:t>
      </w:r>
      <w:r>
        <w:rPr>
          <w:b/>
          <w:sz w:val="20"/>
        </w:rPr>
        <w:t> BAU (%)</w:t>
      </w:r>
    </w:p>
    <w:p>
      <w:pPr>
        <w:spacing w:after="0" w:line="249" w:lineRule="auto"/>
        <w:jc w:val="left"/>
        <w:rPr>
          <w:b/>
          <w:sz w:val="20"/>
        </w:rPr>
        <w:sectPr>
          <w:type w:val="continuous"/>
          <w:pgSz w:w="11910" w:h="16840"/>
          <w:pgMar w:header="1094" w:footer="1048" w:top="1560" w:bottom="280" w:left="1700" w:right="1559"/>
          <w:cols w:num="3" w:equalWidth="0">
            <w:col w:w="4105" w:space="40"/>
            <w:col w:w="1617" w:space="39"/>
            <w:col w:w="2850"/>
          </w:cols>
        </w:sectPr>
      </w:pPr>
    </w:p>
    <w:p>
      <w:pPr>
        <w:pStyle w:val="BodyText"/>
        <w:spacing w:before="118"/>
        <w:rPr>
          <w:b/>
          <w:sz w:val="20"/>
        </w:rPr>
      </w:pPr>
    </w:p>
    <w:p>
      <w:pPr>
        <w:tabs>
          <w:tab w:pos="1770" w:val="left" w:leader="none"/>
        </w:tabs>
        <w:spacing w:before="0"/>
        <w:ind w:left="797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1476235</wp:posOffset>
                </wp:positionH>
                <wp:positionV relativeFrom="paragraph">
                  <wp:posOffset>-181424</wp:posOffset>
                </wp:positionV>
                <wp:extent cx="4607560" cy="1958339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4607560" cy="19583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30"/>
                              <w:gridCol w:w="1520"/>
                              <w:gridCol w:w="1679"/>
                              <w:gridCol w:w="2209"/>
                            </w:tblGrid>
                            <w:tr>
                              <w:trPr>
                                <w:trHeight w:val="794" w:hRule="atLeast"/>
                              </w:trPr>
                              <w:tc>
                                <w:tcPr>
                                  <w:tcW w:w="17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9"/>
                                    <w:ind w:left="11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S1:</w:t>
                                  </w:r>
                                  <w:r>
                                    <w:rPr>
                                      <w:b/>
                                      <w:spacing w:val="1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Minimalist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lef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only)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6"/>
                                    <w:ind w:left="1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−</w:t>
                                  </w:r>
                                  <w:r>
                                    <w:rPr>
                                      <w:sz w:val="20"/>
                                    </w:rPr>
                                    <w:t>28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(22–34)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9"/>
                                    <w:ind w:left="4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(4–9)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9"/>
                                    <w:ind w:left="3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+1.2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(0.8–1.6)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5" w:hRule="atLeast"/>
                              </w:trPr>
                              <w:tc>
                                <w:tcPr>
                                  <w:tcW w:w="17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0"/>
                                    <w:ind w:left="11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S2:</w:t>
                                  </w:r>
                                  <w:r>
                                    <w:rPr>
                                      <w:b/>
                                      <w:spacing w:val="1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Cooperative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1&amp;2)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6"/>
                                    <w:ind w:left="1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−</w:t>
                                  </w:r>
                                  <w:r>
                                    <w:rPr>
                                      <w:sz w:val="20"/>
                                    </w:rPr>
                                    <w:t>47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(41–53)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0"/>
                                    <w:ind w:left="4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(9–15)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0"/>
                                    <w:ind w:left="3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+3.1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(2.4–3.8)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81" w:hRule="atLeast"/>
                              </w:trPr>
                              <w:tc>
                                <w:tcPr>
                                  <w:tcW w:w="17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0"/>
                                    <w:ind w:left="11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S3:</w:t>
                                  </w:r>
                                  <w:r>
                                    <w:rPr>
                                      <w:b/>
                                      <w:spacing w:val="7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Transforma-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716" w:val="left" w:leader="none"/>
                                      <w:tab w:pos="1506" w:val="left" w:leader="none"/>
                                    </w:tabs>
                                    <w:spacing w:line="249" w:lineRule="auto" w:before="0"/>
                                    <w:ind w:left="119" w:right="106" w:hanging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(Full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RCCM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FPIC)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6"/>
                                    <w:ind w:left="1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−</w:t>
                                  </w:r>
                                  <w:r>
                                    <w:rPr>
                                      <w:sz w:val="20"/>
                                    </w:rPr>
                                    <w:t>62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(55–68)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0"/>
                                    <w:ind w:left="4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(14–22)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0"/>
                                    <w:ind w:left="3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+5.6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(4.7–6.5)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4" w:hRule="atLeast"/>
                              </w:trPr>
                              <w:tc>
                                <w:tcPr>
                                  <w:tcW w:w="173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Required</w:t>
                                  </w:r>
                                  <w:r>
                                    <w:rPr>
                                      <w:i/>
                                      <w:spacing w:val="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(1.5</w:t>
                                  </w:r>
                                  <w:r>
                                    <w:rPr>
                                      <w:rFonts w:ascii="Century Gothic" w:hAnsi="Century Gothic"/>
                                      <w:spacing w:val="-2"/>
                                      <w:sz w:val="20"/>
                                    </w:rPr>
                                    <w:t>°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C)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6"/>
                                    <w:ind w:left="1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15"/>
                                      <w:sz w:val="20"/>
                                    </w:rPr>
                                    <w:t>≥</w:t>
                                  </w:r>
                                  <w:r>
                                    <w:rPr>
                                      <w:rFonts w:ascii="Calibri" w:hAnsi="Calibri"/>
                                      <w:spacing w:val="15"/>
                                      <w:w w:val="1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15"/>
                                      <w:sz w:val="20"/>
                                    </w:rPr>
                                    <w:t>−</w:t>
                                  </w:r>
                                  <w:r>
                                    <w:rPr>
                                      <w:spacing w:val="-5"/>
                                      <w:w w:val="115"/>
                                      <w:sz w:val="20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9"/>
                                    <w:ind w:left="4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9"/>
                                    <w:ind w:left="3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—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38998pt;margin-top:-14.285387pt;width:362.8pt;height:154.2pt;mso-position-horizontal-relative:page;mso-position-vertical-relative:paragraph;z-index:15734272" type="#_x0000_t202" id="docshape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30"/>
                        <w:gridCol w:w="1520"/>
                        <w:gridCol w:w="1679"/>
                        <w:gridCol w:w="2209"/>
                      </w:tblGrid>
                      <w:tr>
                        <w:trPr>
                          <w:trHeight w:val="794" w:hRule="atLeast"/>
                        </w:trPr>
                        <w:tc>
                          <w:tcPr>
                            <w:tcW w:w="173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39"/>
                              <w:ind w:left="11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S1: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Minimalist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1"/>
                              <w:ind w:lef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only)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36"/>
                              <w:ind w:left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−</w:t>
                            </w:r>
                            <w:r>
                              <w:rPr>
                                <w:sz w:val="20"/>
                              </w:rPr>
                              <w:t>28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(22–34)</w:t>
                            </w:r>
                          </w:p>
                        </w:tc>
                        <w:tc>
                          <w:tcPr>
                            <w:tcW w:w="167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39"/>
                              <w:ind w:left="4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(4–9)</w:t>
                            </w:r>
                          </w:p>
                        </w:tc>
                        <w:tc>
                          <w:tcPr>
                            <w:tcW w:w="220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39"/>
                              <w:ind w:left="3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+1.2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(0.8–1.6)</w:t>
                            </w:r>
                          </w:p>
                        </w:tc>
                      </w:tr>
                      <w:tr>
                        <w:trPr>
                          <w:trHeight w:val="825" w:hRule="atLeast"/>
                        </w:trPr>
                        <w:tc>
                          <w:tcPr>
                            <w:tcW w:w="1730" w:type="dxa"/>
                          </w:tcPr>
                          <w:p>
                            <w:pPr>
                              <w:pStyle w:val="TableParagraph"/>
                              <w:spacing w:line="240" w:lineRule="auto" w:before="70"/>
                              <w:ind w:left="11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S2: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Cooperative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0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1&amp;2)</w:t>
                            </w:r>
                          </w:p>
                        </w:tc>
                        <w:tc>
                          <w:tcPr>
                            <w:tcW w:w="1520" w:type="dxa"/>
                          </w:tcPr>
                          <w:p>
                            <w:pPr>
                              <w:pStyle w:val="TableParagraph"/>
                              <w:spacing w:line="240" w:lineRule="auto" w:before="66"/>
                              <w:ind w:left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−</w:t>
                            </w:r>
                            <w:r>
                              <w:rPr>
                                <w:sz w:val="20"/>
                              </w:rPr>
                              <w:t>47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(41–53)</w:t>
                            </w:r>
                          </w:p>
                        </w:tc>
                        <w:tc>
                          <w:tcPr>
                            <w:tcW w:w="1679" w:type="dxa"/>
                          </w:tcPr>
                          <w:p>
                            <w:pPr>
                              <w:pStyle w:val="TableParagraph"/>
                              <w:spacing w:line="240" w:lineRule="auto" w:before="70"/>
                              <w:ind w:left="4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(9–15)</w:t>
                            </w:r>
                          </w:p>
                        </w:tc>
                        <w:tc>
                          <w:tcPr>
                            <w:tcW w:w="2209" w:type="dxa"/>
                          </w:tcPr>
                          <w:p>
                            <w:pPr>
                              <w:pStyle w:val="TableParagraph"/>
                              <w:spacing w:line="240" w:lineRule="auto" w:before="70"/>
                              <w:ind w:left="3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+3.1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(2.4–3.8)</w:t>
                            </w:r>
                          </w:p>
                        </w:tc>
                      </w:tr>
                      <w:tr>
                        <w:trPr>
                          <w:trHeight w:val="1081" w:hRule="atLeast"/>
                        </w:trPr>
                        <w:tc>
                          <w:tcPr>
                            <w:tcW w:w="173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70"/>
                              <w:ind w:left="11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S3:</w:t>
                            </w:r>
                            <w:r>
                              <w:rPr>
                                <w:b/>
                                <w:spacing w:val="7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Transforma-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716" w:val="left" w:leader="none"/>
                                <w:tab w:pos="1506" w:val="left" w:leader="none"/>
                              </w:tabs>
                              <w:spacing w:line="249" w:lineRule="auto" w:before="0"/>
                              <w:ind w:left="119" w:right="106" w:hanging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(Full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RCCM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+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FPIC)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66"/>
                              <w:ind w:left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−</w:t>
                            </w:r>
                            <w:r>
                              <w:rPr>
                                <w:sz w:val="20"/>
                              </w:rPr>
                              <w:t>62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(55–68)</w:t>
                            </w:r>
                          </w:p>
                        </w:tc>
                        <w:tc>
                          <w:tcPr>
                            <w:tcW w:w="167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70"/>
                              <w:ind w:left="4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(14–22)</w:t>
                            </w:r>
                          </w:p>
                        </w:tc>
                        <w:tc>
                          <w:tcPr>
                            <w:tcW w:w="220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70"/>
                              <w:ind w:left="3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+5.6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(4.7–6.5)</w:t>
                            </w:r>
                          </w:p>
                        </w:tc>
                      </w:tr>
                      <w:tr>
                        <w:trPr>
                          <w:trHeight w:val="334" w:hRule="atLeast"/>
                        </w:trPr>
                        <w:tc>
                          <w:tcPr>
                            <w:tcW w:w="173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i/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(1.5</w:t>
                            </w:r>
                            <w:r>
                              <w:rPr>
                                <w:rFonts w:ascii="Century Gothic" w:hAnsi="Century Gothic"/>
                                <w:spacing w:val="-2"/>
                                <w:sz w:val="20"/>
                              </w:rPr>
                              <w:t>°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C)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36"/>
                              <w:ind w:left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w w:val="115"/>
                                <w:sz w:val="20"/>
                              </w:rPr>
                              <w:t>≥</w:t>
                            </w:r>
                            <w:r>
                              <w:rPr>
                                <w:rFonts w:ascii="Calibri" w:hAnsi="Calibri"/>
                                <w:spacing w:val="15"/>
                                <w:w w:val="1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15"/>
                                <w:sz w:val="20"/>
                              </w:rPr>
                              <w:t>−</w:t>
                            </w:r>
                            <w:r>
                              <w:rPr>
                                <w:spacing w:val="-5"/>
                                <w:w w:val="115"/>
                                <w:sz w:val="20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67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39"/>
                              <w:ind w:left="4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220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39"/>
                              <w:ind w:left="38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—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20"/>
        </w:rPr>
        <w:t>(Current</w:t>
      </w:r>
      <w:r>
        <w:rPr>
          <w:sz w:val="20"/>
        </w:rPr>
        <w:tab/>
      </w:r>
      <w:r>
        <w:rPr>
          <w:spacing w:val="-4"/>
          <w:sz w:val="20"/>
        </w:rPr>
        <w:t>NDCs</w:t>
      </w:r>
    </w:p>
    <w:p>
      <w:pPr>
        <w:pStyle w:val="BodyText"/>
        <w:rPr>
          <w:sz w:val="20"/>
        </w:rPr>
      </w:pPr>
    </w:p>
    <w:p>
      <w:pPr>
        <w:pStyle w:val="BodyText"/>
        <w:spacing w:before="136"/>
        <w:rPr>
          <w:sz w:val="20"/>
        </w:rPr>
      </w:pPr>
    </w:p>
    <w:p>
      <w:pPr>
        <w:tabs>
          <w:tab w:pos="1758" w:val="left" w:leader="none"/>
        </w:tabs>
        <w:spacing w:before="0"/>
        <w:ind w:left="797" w:right="0" w:firstLine="0"/>
        <w:jc w:val="left"/>
        <w:rPr>
          <w:sz w:val="20"/>
        </w:rPr>
      </w:pPr>
      <w:r>
        <w:rPr>
          <w:spacing w:val="-4"/>
          <w:sz w:val="20"/>
        </w:rPr>
        <w:t>(RCCM</w:t>
      </w:r>
      <w:r>
        <w:rPr>
          <w:sz w:val="20"/>
        </w:rPr>
        <w:tab/>
      </w:r>
      <w:r>
        <w:rPr>
          <w:spacing w:val="-2"/>
          <w:sz w:val="20"/>
        </w:rPr>
        <w:t>Pillars</w:t>
      </w:r>
    </w:p>
    <w:p>
      <w:pPr>
        <w:pStyle w:val="BodyText"/>
        <w:rPr>
          <w:sz w:val="20"/>
        </w:rPr>
      </w:pPr>
    </w:p>
    <w:p>
      <w:pPr>
        <w:pStyle w:val="BodyText"/>
        <w:spacing w:before="136"/>
        <w:rPr>
          <w:sz w:val="20"/>
        </w:rPr>
      </w:pPr>
    </w:p>
    <w:p>
      <w:pPr>
        <w:spacing w:before="0"/>
        <w:ind w:left="804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tive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7"/>
        <w:rPr>
          <w:b/>
          <w:sz w:val="20"/>
        </w:rPr>
      </w:pPr>
    </w:p>
    <w:p>
      <w:pPr>
        <w:pStyle w:val="BodyText"/>
        <w:spacing w:line="292" w:lineRule="auto"/>
        <w:ind w:left="20" w:right="130" w:firstLine="346"/>
        <w:jc w:val="both"/>
      </w:pPr>
      <w:r>
        <w:rPr/>
        <w:t>The transformative scenario (S3) approaches but does not fully close the gap to a 1.5</w:t>
      </w:r>
      <w:r>
        <w:rPr>
          <w:rFonts w:ascii="Century Gothic" w:hAnsi="Century Gothic"/>
        </w:rPr>
        <w:t>°</w:t>
      </w:r>
      <w:r>
        <w:rPr/>
        <w:t>C</w:t>
      </w:r>
      <w:r>
        <w:rPr/>
        <w:t>-</w:t>
      </w:r>
      <w:r>
        <w:rPr/>
        <w:t>consistent</w:t>
      </w:r>
      <w:r>
        <w:rPr>
          <w:spacing w:val="-3"/>
        </w:rPr>
        <w:t> </w:t>
      </w:r>
      <w:r>
        <w:rPr/>
        <w:t>pathway,</w:t>
      </w:r>
      <w:r>
        <w:rPr>
          <w:spacing w:val="-3"/>
        </w:rPr>
        <w:t> </w:t>
      </w:r>
      <w:r>
        <w:rPr/>
        <w:t>underscoring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governance</w:t>
      </w:r>
      <w:r>
        <w:rPr>
          <w:spacing w:val="-3"/>
        </w:rPr>
        <w:t> </w:t>
      </w:r>
      <w:r>
        <w:rPr/>
        <w:t>reform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but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sufficient</w:t>
      </w:r>
      <w:r>
        <w:rPr/>
        <w:t> </w:t>
      </w:r>
      <w:bookmarkStart w:name="6 Discussion" w:id="25"/>
      <w:bookmarkEnd w:id="25"/>
      <w:r>
        <w:rPr>
          <w:w w:val="97"/>
        </w:rPr>
      </w:r>
      <w:bookmarkStart w:name="_bookmark6" w:id="26"/>
      <w:bookmarkEnd w:id="26"/>
      <w:r>
        <w:rPr/>
        <w:t>without</w:t>
      </w:r>
      <w:r>
        <w:rPr/>
        <w:t> parallel progress in national policy and global finance mobilization.</w:t>
      </w:r>
    </w:p>
    <w:p>
      <w:pPr>
        <w:pStyle w:val="BodyText"/>
        <w:spacing w:before="44"/>
      </w:pPr>
    </w:p>
    <w:p>
      <w:pPr>
        <w:pStyle w:val="Heading1"/>
        <w:numPr>
          <w:ilvl w:val="0"/>
          <w:numId w:val="2"/>
        </w:numPr>
        <w:tabs>
          <w:tab w:pos="350" w:val="left" w:leader="none"/>
        </w:tabs>
        <w:spacing w:line="240" w:lineRule="auto" w:before="0" w:after="0"/>
        <w:ind w:left="350" w:right="0" w:hanging="322"/>
        <w:jc w:val="both"/>
      </w:pPr>
      <w:r>
        <w:rPr>
          <w:color w:val="1A396B"/>
          <w:spacing w:val="-2"/>
        </w:rPr>
        <w:t>Discussion</w:t>
      </w:r>
    </w:p>
    <w:p>
      <w:pPr>
        <w:pStyle w:val="Heading2"/>
        <w:numPr>
          <w:ilvl w:val="1"/>
          <w:numId w:val="2"/>
        </w:numPr>
        <w:tabs>
          <w:tab w:pos="432" w:val="left" w:leader="none"/>
        </w:tabs>
        <w:spacing w:line="240" w:lineRule="auto" w:before="190" w:after="0"/>
        <w:ind w:left="432" w:right="0" w:hanging="404"/>
        <w:jc w:val="both"/>
      </w:pPr>
      <w:bookmarkStart w:name="6.1 Theoretical Implications" w:id="27"/>
      <w:bookmarkEnd w:id="27"/>
      <w:r>
        <w:rPr>
          <w:b w:val="0"/>
        </w:rPr>
      </w:r>
      <w:r>
        <w:rPr>
          <w:color w:val="0C2145"/>
          <w:spacing w:val="-2"/>
        </w:rPr>
        <w:t>Theoretical</w:t>
      </w:r>
      <w:r>
        <w:rPr>
          <w:color w:val="0C2145"/>
          <w:spacing w:val="4"/>
        </w:rPr>
        <w:t> </w:t>
      </w:r>
      <w:r>
        <w:rPr>
          <w:color w:val="0C2145"/>
          <w:spacing w:val="-2"/>
        </w:rPr>
        <w:t>Implications</w:t>
      </w:r>
    </w:p>
    <w:p>
      <w:pPr>
        <w:pStyle w:val="BodyText"/>
        <w:spacing w:line="295" w:lineRule="auto" w:before="118"/>
        <w:ind w:left="28" w:right="166"/>
        <w:jc w:val="both"/>
      </w:pPr>
      <w:r>
        <w:rPr/>
        <w:t>Our findings offer three contributions to governance theory.</w:t>
      </w:r>
      <w:r>
        <w:rPr>
          <w:spacing w:val="40"/>
        </w:rPr>
        <w:t> </w:t>
      </w:r>
      <w:r>
        <w:rPr/>
        <w:t>First, they support polycentr</w:t>
      </w:r>
      <w:r>
        <w:rPr/>
        <w:t>ic</w:t>
      </w:r>
      <w:r>
        <w:rPr/>
        <w:t> </w:t>
      </w:r>
      <w:r>
        <w:rPr>
          <w:spacing w:val="-2"/>
        </w:rPr>
        <w:t>theory’s prediction that regional coordination can unlock emission reductions beyond what </w:t>
      </w:r>
      <w:r>
        <w:rPr>
          <w:spacing w:val="-2"/>
        </w:rPr>
        <w:t>global</w:t>
      </w:r>
      <w:r>
        <w:rPr>
          <w:spacing w:val="-2"/>
        </w:rPr>
        <w:t> </w:t>
      </w:r>
      <w:r>
        <w:rPr/>
        <w:t>agreements alone achieve (</w:t>
      </w:r>
      <w:hyperlink w:history="true" w:anchor="_bookmark12">
        <w:r>
          <w:rPr>
            <w:color w:val="4A90D8"/>
          </w:rPr>
          <w:t>Cole</w:t>
        </w:r>
      </w:hyperlink>
      <w:r>
        <w:rPr/>
        <w:t>, </w:t>
      </w:r>
      <w:hyperlink w:history="true" w:anchor="_bookmark12">
        <w:r>
          <w:rPr>
            <w:color w:val="4A90D8"/>
          </w:rPr>
          <w:t>2015</w:t>
        </w:r>
      </w:hyperlink>
      <w:r>
        <w:rPr/>
        <w:t>; </w:t>
      </w:r>
      <w:hyperlink w:history="true" w:anchor="_bookmark20">
        <w:r>
          <w:rPr>
            <w:color w:val="4A90D8"/>
          </w:rPr>
          <w:t>Ostrom</w:t>
        </w:r>
      </w:hyperlink>
      <w:r>
        <w:rPr/>
        <w:t>, </w:t>
      </w:r>
      <w:hyperlink w:history="true" w:anchor="_bookmark20">
        <w:r>
          <w:rPr>
            <w:color w:val="4A90D8"/>
          </w:rPr>
          <w:t>2010</w:t>
        </w:r>
      </w:hyperlink>
      <w:r>
        <w:rPr/>
        <w:t>).</w:t>
      </w:r>
      <w:r>
        <w:rPr>
          <w:spacing w:val="40"/>
        </w:rPr>
        <w:t> </w:t>
      </w:r>
      <w:r>
        <w:rPr/>
        <w:t>The quantitative gap between S1 </w:t>
      </w:r>
      <w:r>
        <w:rPr/>
        <w:t>an</w:t>
      </w:r>
      <w:r>
        <w:rPr/>
        <w:t>d</w:t>
      </w:r>
      <w:r>
        <w:rPr>
          <w:spacing w:val="80"/>
        </w:rPr>
        <w:t> </w:t>
      </w:r>
      <w:r>
        <w:rPr/>
        <w:t>S3 (34 percentage points) represents the “polycentric dividend” available from deeper regiona</w:t>
      </w:r>
      <w:r>
        <w:rPr/>
        <w:t>l</w:t>
      </w:r>
      <w:r>
        <w:rPr/>
        <w:t> </w:t>
      </w:r>
      <w:r>
        <w:rPr>
          <w:spacing w:val="-2"/>
        </w:rPr>
        <w:t>institutionalization.</w:t>
      </w:r>
    </w:p>
    <w:p>
      <w:pPr>
        <w:pStyle w:val="BodyText"/>
        <w:spacing w:line="295" w:lineRule="auto" w:before="2"/>
        <w:ind w:left="28" w:right="159" w:firstLine="338"/>
        <w:jc w:val="both"/>
      </w:pPr>
      <w:r>
        <w:rPr/>
        <w:t>Second,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equity</w:t>
      </w:r>
      <w:r>
        <w:rPr>
          <w:spacing w:val="-9"/>
        </w:rPr>
        <w:t> </w:t>
      </w:r>
      <w:r>
        <w:rPr/>
        <w:t>dimension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our</w:t>
      </w:r>
      <w:r>
        <w:rPr>
          <w:spacing w:val="-9"/>
        </w:rPr>
        <w:t> </w:t>
      </w:r>
      <w:r>
        <w:rPr/>
        <w:t>GCI</w:t>
      </w:r>
      <w:r>
        <w:rPr>
          <w:spacing w:val="-9"/>
        </w:rPr>
        <w:t> </w:t>
      </w:r>
      <w:r>
        <w:rPr/>
        <w:t>illuminates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blind</w:t>
      </w:r>
      <w:r>
        <w:rPr>
          <w:spacing w:val="-9"/>
        </w:rPr>
        <w:t> </w:t>
      </w:r>
      <w:r>
        <w:rPr/>
        <w:t>spot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comparative</w:t>
      </w:r>
      <w:r>
        <w:rPr>
          <w:spacing w:val="-9"/>
        </w:rPr>
        <w:t> </w:t>
      </w:r>
      <w:r>
        <w:rPr/>
        <w:t>regionalism</w:t>
      </w:r>
      <w:r>
        <w:rPr/>
        <w:t> </w:t>
      </w:r>
      <w:r>
        <w:rPr>
          <w:spacing w:val="-2"/>
        </w:rPr>
        <w:t>scholarship:</w:t>
      </w:r>
      <w:r>
        <w:rPr>
          <w:spacing w:val="-9"/>
        </w:rPr>
        <w:t> </w:t>
      </w:r>
      <w:r>
        <w:rPr>
          <w:i/>
          <w:spacing w:val="-2"/>
        </w:rPr>
        <w:t>inclusion</w:t>
      </w:r>
      <w:r>
        <w:rPr>
          <w:i/>
          <w:spacing w:val="-12"/>
        </w:rPr>
        <w:t> </w:t>
      </w:r>
      <w:r>
        <w:rPr>
          <w:i/>
          <w:spacing w:val="-2"/>
        </w:rPr>
        <w:t>quality</w:t>
      </w:r>
      <w:r>
        <w:rPr>
          <w:spacing w:val="-2"/>
        </w:rPr>
        <w:t>,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1"/>
        </w:rPr>
        <w:t> </w:t>
      </w:r>
      <w:r>
        <w:rPr>
          <w:spacing w:val="-2"/>
        </w:rPr>
        <w:t>just</w:t>
      </w:r>
      <w:r>
        <w:rPr>
          <w:spacing w:val="-12"/>
        </w:rPr>
        <w:t> </w:t>
      </w:r>
      <w:r>
        <w:rPr>
          <w:spacing w:val="-2"/>
        </w:rPr>
        <w:t>institutional</w:t>
      </w:r>
      <w:r>
        <w:rPr>
          <w:spacing w:val="-12"/>
        </w:rPr>
        <w:t> </w:t>
      </w:r>
      <w:r>
        <w:rPr>
          <w:spacing w:val="-2"/>
        </w:rPr>
        <w:t>depth,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key</w:t>
      </w:r>
      <w:r>
        <w:rPr>
          <w:spacing w:val="-12"/>
        </w:rPr>
        <w:t> </w:t>
      </w:r>
      <w:r>
        <w:rPr>
          <w:spacing w:val="-2"/>
        </w:rPr>
        <w:t>predictor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agreement</w:t>
      </w:r>
      <w:r>
        <w:rPr>
          <w:spacing w:val="-12"/>
        </w:rPr>
        <w:t> </w:t>
      </w:r>
      <w:r>
        <w:rPr>
          <w:spacing w:val="-2"/>
        </w:rPr>
        <w:t>durability</w:t>
      </w:r>
      <w:r>
        <w:rPr>
          <w:spacing w:val="-2"/>
        </w:rPr>
        <w:t> and</w:t>
      </w:r>
      <w:r>
        <w:rPr>
          <w:spacing w:val="-12"/>
        </w:rPr>
        <w:t> </w:t>
      </w:r>
      <w:r>
        <w:rPr>
          <w:spacing w:val="-2"/>
        </w:rPr>
        <w:t>compliance</w:t>
      </w:r>
      <w:r>
        <w:rPr>
          <w:spacing w:val="-12"/>
        </w:rPr>
        <w:t> </w:t>
      </w:r>
      <w:r>
        <w:rPr>
          <w:spacing w:val="-2"/>
        </w:rPr>
        <w:t>rates</w:t>
      </w:r>
      <w:r>
        <w:rPr>
          <w:spacing w:val="-12"/>
        </w:rPr>
        <w:t> </w:t>
      </w:r>
      <w:r>
        <w:rPr>
          <w:spacing w:val="-2"/>
        </w:rPr>
        <w:t>(</w:t>
      </w:r>
      <w:hyperlink w:history="true" w:anchor="_bookmark8">
        <w:r>
          <w:rPr>
            <w:color w:val="4A90D8"/>
            <w:spacing w:val="-2"/>
          </w:rPr>
          <w:t>Alter</w:t>
        </w:r>
        <w:r>
          <w:rPr>
            <w:color w:val="4A90D8"/>
            <w:spacing w:val="-11"/>
          </w:rPr>
          <w:t> </w:t>
        </w:r>
        <w:r>
          <w:rPr>
            <w:color w:val="4A90D8"/>
            <w:spacing w:val="-2"/>
          </w:rPr>
          <w:t>and</w:t>
        </w:r>
        <w:r>
          <w:rPr>
            <w:color w:val="4A90D8"/>
            <w:spacing w:val="-12"/>
          </w:rPr>
          <w:t> </w:t>
        </w:r>
        <w:r>
          <w:rPr>
            <w:color w:val="4A90D8"/>
            <w:spacing w:val="-2"/>
          </w:rPr>
          <w:t>Raustiala</w:t>
        </w:r>
      </w:hyperlink>
      <w:r>
        <w:rPr>
          <w:spacing w:val="-2"/>
        </w:rPr>
        <w:t>,</w:t>
      </w:r>
      <w:r>
        <w:rPr>
          <w:spacing w:val="-12"/>
        </w:rPr>
        <w:t> </w:t>
      </w:r>
      <w:hyperlink w:history="true" w:anchor="_bookmark8">
        <w:r>
          <w:rPr>
            <w:color w:val="4A90D8"/>
            <w:spacing w:val="-2"/>
          </w:rPr>
          <w:t>2018</w:t>
        </w:r>
      </w:hyperlink>
      <w:r>
        <w:rPr>
          <w:spacing w:val="-2"/>
        </w:rPr>
        <w:t>;</w:t>
      </w:r>
      <w:r>
        <w:rPr>
          <w:spacing w:val="-12"/>
        </w:rPr>
        <w:t> </w:t>
      </w:r>
      <w:hyperlink w:history="true" w:anchor="_bookmark18">
        <w:r>
          <w:rPr>
            <w:color w:val="4A90D8"/>
            <w:spacing w:val="-2"/>
          </w:rPr>
          <w:t>Mansfield</w:t>
        </w:r>
        <w:r>
          <w:rPr>
            <w:color w:val="4A90D8"/>
            <w:spacing w:val="-11"/>
          </w:rPr>
          <w:t> </w:t>
        </w:r>
        <w:r>
          <w:rPr>
            <w:color w:val="4A90D8"/>
            <w:spacing w:val="-2"/>
          </w:rPr>
          <w:t>and</w:t>
        </w:r>
        <w:r>
          <w:rPr>
            <w:color w:val="4A90D8"/>
            <w:spacing w:val="-12"/>
          </w:rPr>
          <w:t> </w:t>
        </w:r>
        <w:r>
          <w:rPr>
            <w:color w:val="4A90D8"/>
            <w:spacing w:val="-2"/>
          </w:rPr>
          <w:t>Milner</w:t>
        </w:r>
      </w:hyperlink>
      <w:r>
        <w:rPr>
          <w:spacing w:val="-2"/>
        </w:rPr>
        <w:t>,</w:t>
      </w:r>
      <w:r>
        <w:rPr>
          <w:spacing w:val="-12"/>
        </w:rPr>
        <w:t> </w:t>
      </w:r>
      <w:hyperlink w:history="true" w:anchor="_bookmark18">
        <w:r>
          <w:rPr>
            <w:color w:val="4A90D8"/>
            <w:spacing w:val="-2"/>
          </w:rPr>
          <w:t>2003</w:t>
        </w:r>
      </w:hyperlink>
      <w:r>
        <w:rPr>
          <w:spacing w:val="-2"/>
        </w:rPr>
        <w:t>).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SIDS</w:t>
      </w:r>
      <w:r>
        <w:rPr>
          <w:spacing w:val="-12"/>
        </w:rPr>
        <w:t> </w:t>
      </w:r>
      <w:r>
        <w:rPr>
          <w:spacing w:val="-2"/>
        </w:rPr>
        <w:t>intervie</w:t>
      </w:r>
      <w:r>
        <w:rPr>
          <w:spacing w:val="-2"/>
        </w:rPr>
        <w:t>w</w:t>
      </w:r>
      <w:r>
        <w:rPr>
          <w:spacing w:val="-2"/>
        </w:rPr>
        <w:t> data</w:t>
      </w:r>
      <w:r>
        <w:rPr>
          <w:spacing w:val="-12"/>
        </w:rPr>
        <w:t> </w:t>
      </w:r>
      <w:r>
        <w:rPr>
          <w:spacing w:val="-2"/>
        </w:rPr>
        <w:t>suggest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perceived</w:t>
      </w:r>
      <w:r>
        <w:rPr>
          <w:spacing w:val="-11"/>
        </w:rPr>
        <w:t> </w:t>
      </w:r>
      <w:r>
        <w:rPr>
          <w:spacing w:val="-2"/>
        </w:rPr>
        <w:t>exclusion</w:t>
      </w:r>
      <w:r>
        <w:rPr>
          <w:spacing w:val="-12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governance</w:t>
      </w:r>
      <w:r>
        <w:rPr>
          <w:spacing w:val="-12"/>
        </w:rPr>
        <w:t> </w:t>
      </w:r>
      <w:r>
        <w:rPr>
          <w:spacing w:val="-2"/>
        </w:rPr>
        <w:t>design—rather</w:t>
      </w:r>
      <w:r>
        <w:rPr>
          <w:spacing w:val="-11"/>
        </w:rPr>
        <w:t> </w:t>
      </w:r>
      <w:r>
        <w:rPr>
          <w:spacing w:val="-2"/>
        </w:rPr>
        <w:t>than</w:t>
      </w:r>
      <w:r>
        <w:rPr>
          <w:spacing w:val="-12"/>
        </w:rPr>
        <w:t> </w:t>
      </w:r>
      <w:r>
        <w:rPr>
          <w:spacing w:val="-2"/>
        </w:rPr>
        <w:t>capacity</w:t>
      </w:r>
      <w:r>
        <w:rPr>
          <w:spacing w:val="-12"/>
        </w:rPr>
        <w:t> </w:t>
      </w:r>
      <w:r>
        <w:rPr>
          <w:spacing w:val="-2"/>
        </w:rPr>
        <w:t>constraints</w:t>
      </w:r>
      <w:r>
        <w:rPr>
          <w:spacing w:val="-12"/>
        </w:rPr>
        <w:t> </w:t>
      </w:r>
      <w:r>
        <w:rPr>
          <w:spacing w:val="-2"/>
        </w:rPr>
        <w:t>per</w:t>
      </w:r>
      <w:r>
        <w:rPr>
          <w:spacing w:val="-2"/>
        </w:rPr>
        <w:t> </w:t>
      </w:r>
      <w:r>
        <w:rPr/>
        <w:t>se—is the proximate cause of non-implementation in small-island contexts.</w:t>
      </w:r>
    </w:p>
    <w:p>
      <w:pPr>
        <w:pStyle w:val="BodyText"/>
        <w:spacing w:after="0" w:line="295" w:lineRule="auto"/>
        <w:jc w:val="both"/>
        <w:sectPr>
          <w:type w:val="continuous"/>
          <w:pgSz w:w="11910" w:h="16840"/>
          <w:pgMar w:header="1094" w:footer="1048" w:top="1560" w:bottom="280" w:left="1700" w:right="1559"/>
        </w:sectPr>
      </w:pPr>
    </w:p>
    <w:p>
      <w:pPr>
        <w:pStyle w:val="BodyText"/>
        <w:spacing w:line="295" w:lineRule="auto" w:before="130"/>
        <w:ind w:left="28" w:right="166" w:firstLine="338"/>
        <w:jc w:val="both"/>
      </w:pPr>
      <w:r>
        <w:rPr/>
        <w:t>Third, the RCCM’s bicameral structure offers a concrete institutional model for </w:t>
      </w:r>
      <w:r>
        <w:rPr/>
        <w:t>balancing</w:t>
      </w:r>
      <w:r>
        <w:rPr/>
        <w:t> great-power bargaining leverage against small-state voice, a problem that existing </w:t>
      </w:r>
      <w:r>
        <w:rPr/>
        <w:t>multilateral</w:t>
      </w:r>
      <w:r>
        <w:rPr/>
        <w:t> </w:t>
      </w:r>
      <w:bookmarkStart w:name="6.2 Limitations" w:id="28"/>
      <w:bookmarkEnd w:id="28"/>
      <w:r>
        <w:rPr/>
        <w:t>climate</w:t>
      </w:r>
      <w:r>
        <w:rPr/>
        <w:t> architecture has not resolved.</w:t>
      </w:r>
    </w:p>
    <w:p>
      <w:pPr>
        <w:pStyle w:val="Heading2"/>
        <w:numPr>
          <w:ilvl w:val="1"/>
          <w:numId w:val="2"/>
        </w:numPr>
        <w:tabs>
          <w:tab w:pos="432" w:val="left" w:leader="none"/>
        </w:tabs>
        <w:spacing w:line="240" w:lineRule="auto" w:before="210" w:after="0"/>
        <w:ind w:left="432" w:right="0" w:hanging="404"/>
        <w:jc w:val="both"/>
      </w:pPr>
      <w:r>
        <w:rPr>
          <w:color w:val="0C2145"/>
          <w:spacing w:val="-2"/>
        </w:rPr>
        <w:t>Limitations</w:t>
      </w:r>
    </w:p>
    <w:p>
      <w:pPr>
        <w:pStyle w:val="BodyText"/>
        <w:spacing w:line="295" w:lineRule="auto" w:before="118"/>
        <w:ind w:left="28" w:right="128"/>
        <w:jc w:val="both"/>
      </w:pPr>
      <w:r>
        <w:rPr/>
        <w:t>Several limitations constrain our findings.</w:t>
      </w:r>
      <w:r>
        <w:rPr>
          <w:spacing w:val="36"/>
        </w:rPr>
        <w:t> </w:t>
      </w:r>
      <w:r>
        <w:rPr/>
        <w:t>The GCI relies on publicly available data and exper</w:t>
      </w:r>
      <w:r>
        <w:rPr/>
        <w:t>t</w:t>
      </w:r>
      <w:r>
        <w:rPr/>
        <w:t> surveys,</w:t>
      </w:r>
      <w:r>
        <w:rPr>
          <w:spacing w:val="-14"/>
        </w:rPr>
        <w:t> </w:t>
      </w:r>
      <w:r>
        <w:rPr/>
        <w:t>which</w:t>
      </w:r>
      <w:r>
        <w:rPr>
          <w:spacing w:val="-14"/>
        </w:rPr>
        <w:t> </w:t>
      </w:r>
      <w:r>
        <w:rPr/>
        <w:t>may</w:t>
      </w:r>
      <w:r>
        <w:rPr>
          <w:spacing w:val="-14"/>
        </w:rPr>
        <w:t> </w:t>
      </w:r>
      <w:r>
        <w:rPr/>
        <w:t>undercount</w:t>
      </w:r>
      <w:r>
        <w:rPr>
          <w:spacing w:val="-13"/>
        </w:rPr>
        <w:t> </w:t>
      </w:r>
      <w:r>
        <w:rPr/>
        <w:t>informal</w:t>
      </w:r>
      <w:r>
        <w:rPr>
          <w:spacing w:val="-14"/>
        </w:rPr>
        <w:t> </w:t>
      </w:r>
      <w:r>
        <w:rPr/>
        <w:t>governance</w:t>
      </w:r>
      <w:r>
        <w:rPr>
          <w:spacing w:val="-14"/>
        </w:rPr>
        <w:t> </w:t>
      </w:r>
      <w:r>
        <w:rPr/>
        <w:t>practices.</w:t>
      </w:r>
      <w:r>
        <w:rPr>
          <w:spacing w:val="-11"/>
        </w:rPr>
        <w:t> </w:t>
      </w:r>
      <w:r>
        <w:rPr/>
        <w:t>Scenario</w:t>
      </w:r>
      <w:r>
        <w:rPr>
          <w:spacing w:val="-14"/>
        </w:rPr>
        <w:t> </w:t>
      </w:r>
      <w:r>
        <w:rPr/>
        <w:t>emission</w:t>
      </w:r>
      <w:r>
        <w:rPr>
          <w:spacing w:val="-13"/>
        </w:rPr>
        <w:t> </w:t>
      </w:r>
      <w:r>
        <w:rPr/>
        <w:t>projections</w:t>
      </w:r>
      <w:r>
        <w:rPr>
          <w:spacing w:val="-14"/>
        </w:rPr>
        <w:t> </w:t>
      </w:r>
      <w:r>
        <w:rPr/>
        <w:t>are</w:t>
      </w:r>
      <w:r>
        <w:rPr/>
        <w:t> </w:t>
      </w:r>
      <w:r>
        <w:rPr>
          <w:spacing w:val="-2"/>
        </w:rPr>
        <w:t>sensitive to carbon-price assumptions and technological change rates that are inherently uncer</w:t>
      </w:r>
      <w:r>
        <w:rPr>
          <w:spacing w:val="-2"/>
        </w:rPr>
        <w:t>tain.</w:t>
      </w:r>
      <w:r>
        <w:rPr>
          <w:spacing w:val="-2"/>
        </w:rPr>
        <w:t> </w:t>
      </w:r>
      <w:r>
        <w:rPr/>
        <w:t>Interview coverage, while geographically diverse, skews toward English-speaking ins</w:t>
      </w:r>
      <w:r>
        <w:rPr/>
        <w:t>titutional</w:t>
      </w:r>
      <w:r>
        <w:rPr/>
        <w:t> </w:t>
      </w:r>
      <w:r>
        <w:rPr>
          <w:spacing w:val="-2"/>
        </w:rPr>
        <w:t>actors;</w:t>
      </w:r>
      <w:r>
        <w:rPr>
          <w:spacing w:val="-8"/>
        </w:rPr>
        <w:t> </w:t>
      </w:r>
      <w:r>
        <w:rPr>
          <w:spacing w:val="-2"/>
        </w:rPr>
        <w:t>perspectives</w:t>
      </w:r>
      <w:r>
        <w:rPr>
          <w:spacing w:val="-9"/>
        </w:rPr>
        <w:t> </w:t>
      </w:r>
      <w:r>
        <w:rPr>
          <w:spacing w:val="-2"/>
        </w:rPr>
        <w:t>from</w:t>
      </w:r>
      <w:r>
        <w:rPr>
          <w:spacing w:val="-9"/>
        </w:rPr>
        <w:t> </w:t>
      </w:r>
      <w:r>
        <w:rPr>
          <w:spacing w:val="-2"/>
        </w:rPr>
        <w:t>Chinese,</w:t>
      </w:r>
      <w:r>
        <w:rPr>
          <w:spacing w:val="-8"/>
        </w:rPr>
        <w:t> </w:t>
      </w:r>
      <w:r>
        <w:rPr>
          <w:spacing w:val="-2"/>
        </w:rPr>
        <w:t>Indonesian,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Japanese</w:t>
      </w:r>
      <w:r>
        <w:rPr>
          <w:spacing w:val="-9"/>
        </w:rPr>
        <w:t> </w:t>
      </w:r>
      <w:r>
        <w:rPr>
          <w:spacing w:val="-2"/>
        </w:rPr>
        <w:t>decision-makers</w:t>
      </w:r>
      <w:r>
        <w:rPr>
          <w:spacing w:val="-9"/>
        </w:rPr>
        <w:t> </w:t>
      </w:r>
      <w:r>
        <w:rPr>
          <w:spacing w:val="-2"/>
        </w:rPr>
        <w:t>are</w:t>
      </w:r>
      <w:r>
        <w:rPr>
          <w:spacing w:val="-9"/>
        </w:rPr>
        <w:t> </w:t>
      </w:r>
      <w:r>
        <w:rPr>
          <w:spacing w:val="-2"/>
        </w:rPr>
        <w:t>under</w:t>
      </w:r>
      <w:r>
        <w:rPr>
          <w:spacing w:val="-2"/>
        </w:rPr>
        <w:t>represented</w:t>
      </w:r>
      <w:r>
        <w:rPr>
          <w:spacing w:val="-2"/>
        </w:rPr>
        <w:t> </w:t>
      </w:r>
      <w:bookmarkStart w:name="7 Conclusion and Policy Recommendations" w:id="29"/>
      <w:bookmarkEnd w:id="29"/>
      <w:r>
        <w:rPr>
          <w:w w:val="97"/>
        </w:rPr>
      </w:r>
      <w:bookmarkStart w:name="_bookmark7" w:id="30"/>
      <w:bookmarkEnd w:id="30"/>
      <w:r>
        <w:rPr/>
        <w:t>in</w:t>
      </w:r>
      <w:r>
        <w:rPr/>
        <w:t> the qualitative dataset.</w:t>
      </w:r>
    </w:p>
    <w:p>
      <w:pPr>
        <w:pStyle w:val="BodyText"/>
        <w:spacing w:before="42"/>
      </w:pPr>
    </w:p>
    <w:p>
      <w:pPr>
        <w:pStyle w:val="Heading1"/>
        <w:numPr>
          <w:ilvl w:val="0"/>
          <w:numId w:val="2"/>
        </w:numPr>
        <w:tabs>
          <w:tab w:pos="350" w:val="left" w:leader="none"/>
        </w:tabs>
        <w:spacing w:line="240" w:lineRule="auto" w:before="1" w:after="0"/>
        <w:ind w:left="350" w:right="0" w:hanging="322"/>
        <w:jc w:val="both"/>
      </w:pPr>
      <w:r>
        <w:rPr>
          <w:color w:val="1A396B"/>
        </w:rPr>
        <w:t>Conclusion</w:t>
      </w:r>
      <w:r>
        <w:rPr>
          <w:color w:val="1A396B"/>
          <w:spacing w:val="-12"/>
        </w:rPr>
        <w:t> </w:t>
      </w:r>
      <w:r>
        <w:rPr>
          <w:color w:val="1A396B"/>
        </w:rPr>
        <w:t>and</w:t>
      </w:r>
      <w:r>
        <w:rPr>
          <w:color w:val="1A396B"/>
          <w:spacing w:val="-11"/>
        </w:rPr>
        <w:t> </w:t>
      </w:r>
      <w:r>
        <w:rPr>
          <w:color w:val="1A396B"/>
        </w:rPr>
        <w:t>Policy</w:t>
      </w:r>
      <w:r>
        <w:rPr>
          <w:color w:val="1A396B"/>
          <w:spacing w:val="-11"/>
        </w:rPr>
        <w:t> </w:t>
      </w:r>
      <w:r>
        <w:rPr>
          <w:color w:val="1A396B"/>
          <w:spacing w:val="-2"/>
        </w:rPr>
        <w:t>Recommendations</w:t>
      </w:r>
    </w:p>
    <w:p>
      <w:pPr>
        <w:pStyle w:val="BodyText"/>
        <w:spacing w:line="295" w:lineRule="auto" w:before="154"/>
        <w:ind w:left="28" w:right="166" w:hanging="7"/>
        <w:jc w:val="both"/>
      </w:pPr>
      <w:r>
        <w:rPr/>
        <w:t>This paper has argued that effective Indo-Pacific climate governance requires moving bey</w:t>
      </w:r>
      <w:r>
        <w:rPr/>
        <w:t>ond</w:t>
      </w:r>
      <w:r>
        <w:rPr/>
        <w:t> the fragmented architecture of bilateral agreements and declaratory NDCs toward a str</w:t>
      </w:r>
      <w:r>
        <w:rPr/>
        <w:t>uctured</w:t>
      </w:r>
      <w:r>
        <w:rPr/>
        <w:t> </w:t>
      </w:r>
      <w:r>
        <w:rPr>
          <w:spacing w:val="-2"/>
        </w:rPr>
        <w:t>regional</w:t>
      </w:r>
      <w:r>
        <w:rPr>
          <w:spacing w:val="-7"/>
        </w:rPr>
        <w:t> </w:t>
      </w:r>
      <w:r>
        <w:rPr>
          <w:spacing w:val="-2"/>
        </w:rPr>
        <w:t>mechanism</w:t>
      </w:r>
      <w:r>
        <w:rPr>
          <w:spacing w:val="-7"/>
        </w:rPr>
        <w:t> </w:t>
      </w:r>
      <w:r>
        <w:rPr>
          <w:spacing w:val="-2"/>
        </w:rPr>
        <w:t>with</w:t>
      </w:r>
      <w:r>
        <w:rPr>
          <w:spacing w:val="-7"/>
        </w:rPr>
        <w:t> </w:t>
      </w:r>
      <w:r>
        <w:rPr>
          <w:spacing w:val="-2"/>
        </w:rPr>
        <w:t>harmonized</w:t>
      </w:r>
      <w:r>
        <w:rPr>
          <w:spacing w:val="-7"/>
        </w:rPr>
        <w:t> </w:t>
      </w:r>
      <w:r>
        <w:rPr>
          <w:spacing w:val="-2"/>
        </w:rPr>
        <w:t>accounting,</w:t>
      </w:r>
      <w:r>
        <w:rPr>
          <w:spacing w:val="-7"/>
        </w:rPr>
        <w:t> </w:t>
      </w:r>
      <w:r>
        <w:rPr>
          <w:spacing w:val="-2"/>
        </w:rPr>
        <w:t>pooled</w:t>
      </w:r>
      <w:r>
        <w:rPr>
          <w:spacing w:val="-7"/>
        </w:rPr>
        <w:t> </w:t>
      </w:r>
      <w:r>
        <w:rPr>
          <w:spacing w:val="-2"/>
        </w:rPr>
        <w:t>climate</w:t>
      </w:r>
      <w:r>
        <w:rPr>
          <w:spacing w:val="-7"/>
        </w:rPr>
        <w:t> </w:t>
      </w:r>
      <w:r>
        <w:rPr>
          <w:spacing w:val="-2"/>
        </w:rPr>
        <w:t>finance,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genuinely</w:t>
      </w:r>
      <w:r>
        <w:rPr>
          <w:spacing w:val="-7"/>
        </w:rPr>
        <w:t> </w:t>
      </w:r>
      <w:r>
        <w:rPr>
          <w:spacing w:val="-2"/>
        </w:rPr>
        <w:t>inclusiv</w:t>
      </w:r>
      <w:r>
        <w:rPr>
          <w:spacing w:val="-2"/>
        </w:rPr>
        <w:t>e</w:t>
      </w:r>
      <w:r>
        <w:rPr>
          <w:spacing w:val="-2"/>
        </w:rPr>
        <w:t> decision-making.</w:t>
      </w:r>
      <w:r>
        <w:rPr>
          <w:spacing w:val="10"/>
        </w:rPr>
        <w:t> </w:t>
      </w:r>
      <w:r>
        <w:rPr>
          <w:spacing w:val="-2"/>
        </w:rPr>
        <w:t>Our</w:t>
      </w:r>
      <w:r>
        <w:rPr>
          <w:spacing w:val="-10"/>
        </w:rPr>
        <w:t> </w:t>
      </w:r>
      <w:r>
        <w:rPr>
          <w:spacing w:val="-2"/>
        </w:rPr>
        <w:t>scenario</w:t>
      </w:r>
      <w:r>
        <w:rPr>
          <w:spacing w:val="-10"/>
        </w:rPr>
        <w:t> </w:t>
      </w:r>
      <w:r>
        <w:rPr>
          <w:spacing w:val="-2"/>
        </w:rPr>
        <w:t>analysis</w:t>
      </w:r>
      <w:r>
        <w:rPr>
          <w:spacing w:val="-10"/>
        </w:rPr>
        <w:t> </w:t>
      </w:r>
      <w:r>
        <w:rPr>
          <w:spacing w:val="-2"/>
        </w:rPr>
        <w:t>demonstrates</w:t>
      </w:r>
      <w:r>
        <w:rPr>
          <w:spacing w:val="-10"/>
        </w:rPr>
        <w:t> </w:t>
      </w:r>
      <w:r>
        <w:rPr>
          <w:spacing w:val="-2"/>
        </w:rPr>
        <w:t>that</w:t>
      </w:r>
      <w:r>
        <w:rPr>
          <w:spacing w:val="-10"/>
        </w:rPr>
        <w:t> </w:t>
      </w:r>
      <w:r>
        <w:rPr>
          <w:spacing w:val="-2"/>
        </w:rPr>
        <w:t>such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transformation</w:t>
      </w:r>
      <w:r>
        <w:rPr>
          <w:spacing w:val="-10"/>
        </w:rPr>
        <w:t> </w:t>
      </w:r>
      <w:r>
        <w:rPr>
          <w:spacing w:val="-2"/>
        </w:rPr>
        <w:t>could</w:t>
      </w:r>
      <w:r>
        <w:rPr>
          <w:spacing w:val="-10"/>
        </w:rPr>
        <w:t> </w:t>
      </w:r>
      <w:r>
        <w:rPr>
          <w:spacing w:val="-2"/>
        </w:rPr>
        <w:t>cut</w:t>
      </w:r>
      <w:r>
        <w:rPr>
          <w:spacing w:val="-10"/>
        </w:rPr>
        <w:t> </w:t>
      </w:r>
      <w:r>
        <w:rPr>
          <w:spacing w:val="-2"/>
        </w:rPr>
        <w:t>regional</w:t>
      </w:r>
      <w:r>
        <w:rPr>
          <w:spacing w:val="-2"/>
        </w:rPr>
        <w:t> </w:t>
      </w:r>
      <w:r>
        <w:rPr/>
        <w:t>emissions by 62% relative to 2019 while generating 18 million net green jobs and a 5.6% </w:t>
      </w:r>
      <w:r>
        <w:rPr/>
        <w:t>GDP</w:t>
      </w:r>
      <w:r>
        <w:rPr/>
        <w:t> premium—a</w:t>
      </w:r>
      <w:r>
        <w:rPr>
          <w:spacing w:val="-14"/>
        </w:rPr>
        <w:t> </w:t>
      </w:r>
      <w:r>
        <w:rPr/>
        <w:t>compelling</w:t>
      </w:r>
      <w:r>
        <w:rPr>
          <w:spacing w:val="-14"/>
        </w:rPr>
        <w:t> </w:t>
      </w:r>
      <w:r>
        <w:rPr/>
        <w:t>economic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developmental</w:t>
      </w:r>
      <w:r>
        <w:rPr>
          <w:spacing w:val="-14"/>
        </w:rPr>
        <w:t> </w:t>
      </w:r>
      <w:r>
        <w:rPr/>
        <w:t>case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political</w:t>
      </w:r>
      <w:r>
        <w:rPr>
          <w:spacing w:val="-13"/>
        </w:rPr>
        <w:t> </w:t>
      </w:r>
      <w:r>
        <w:rPr/>
        <w:t>investment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R</w:t>
      </w:r>
      <w:r>
        <w:rPr/>
        <w:t>CCM</w:t>
      </w:r>
      <w:r>
        <w:rPr/>
        <w:t> </w:t>
      </w:r>
      <w:r>
        <w:rPr>
          <w:spacing w:val="-2"/>
        </w:rPr>
        <w:t>framework.</w:t>
      </w:r>
    </w:p>
    <w:p>
      <w:pPr>
        <w:pStyle w:val="BodyText"/>
        <w:spacing w:before="3"/>
        <w:ind w:left="366"/>
        <w:jc w:val="both"/>
      </w:pPr>
      <w:r>
        <w:rPr>
          <w:spacing w:val="-2"/>
        </w:rPr>
        <w:t>We offer</w:t>
      </w:r>
      <w:r>
        <w:rPr>
          <w:spacing w:val="-1"/>
        </w:rPr>
        <w:t> </w:t>
      </w:r>
      <w:r>
        <w:rPr>
          <w:spacing w:val="-2"/>
        </w:rPr>
        <w:t>five concrete</w:t>
      </w:r>
      <w:r>
        <w:rPr>
          <w:spacing w:val="-1"/>
        </w:rPr>
        <w:t> </w:t>
      </w:r>
      <w:r>
        <w:rPr>
          <w:spacing w:val="-2"/>
        </w:rPr>
        <w:t>policy</w:t>
      </w:r>
      <w:r>
        <w:rPr>
          <w:spacing w:val="-1"/>
        </w:rPr>
        <w:t> </w:t>
      </w:r>
      <w:r>
        <w:rPr>
          <w:spacing w:val="-2"/>
        </w:rPr>
        <w:t>recommendations for</w:t>
      </w:r>
      <w:r>
        <w:rPr>
          <w:spacing w:val="-1"/>
        </w:rPr>
        <w:t> </w:t>
      </w:r>
      <w:r>
        <w:rPr>
          <w:spacing w:val="-2"/>
        </w:rPr>
        <w:t>negotiators</w:t>
      </w:r>
      <w:r>
        <w:rPr>
          <w:spacing w:val="-1"/>
        </w:rPr>
        <w:t> </w:t>
      </w:r>
      <w:r>
        <w:rPr>
          <w:spacing w:val="-2"/>
        </w:rPr>
        <w:t>and policymakers:</w:t>
      </w:r>
    </w:p>
    <w:p>
      <w:pPr>
        <w:pStyle w:val="BodyText"/>
        <w:spacing w:before="44"/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95" w:lineRule="auto" w:before="1" w:after="0"/>
        <w:ind w:left="386" w:right="168" w:hanging="273"/>
        <w:jc w:val="left"/>
        <w:rPr>
          <w:sz w:val="22"/>
        </w:rPr>
      </w:pPr>
      <w:r>
        <w:rPr>
          <w:b/>
          <w:sz w:val="22"/>
        </w:rPr>
        <w:t>Launch RCCM negotiations at the 2027 Indo-Pacific Climate Summit</w:t>
      </w:r>
      <w:r>
        <w:rPr>
          <w:sz w:val="22"/>
        </w:rPr>
        <w:t>, anchored in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framework convention that leaves operational details to subsidiary protocols.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95" w:lineRule="auto" w:before="180" w:after="0"/>
        <w:ind w:left="386" w:right="166" w:hanging="273"/>
        <w:jc w:val="left"/>
        <w:rPr>
          <w:sz w:val="22"/>
        </w:rPr>
      </w:pPr>
      <w:r>
        <w:rPr>
          <w:b/>
          <w:sz w:val="22"/>
        </w:rPr>
        <w:t>Capitalize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IPCFF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at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USD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50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billion</w:t>
      </w:r>
      <w:r>
        <w:rPr>
          <w:b/>
          <w:spacing w:val="-9"/>
          <w:sz w:val="22"/>
        </w:rPr>
        <w:t> </w:t>
      </w:r>
      <w:r>
        <w:rPr>
          <w:sz w:val="22"/>
        </w:rPr>
        <w:t>with</w:t>
      </w:r>
      <w:r>
        <w:rPr>
          <w:spacing w:val="-9"/>
          <w:sz w:val="22"/>
        </w:rPr>
        <w:t> </w:t>
      </w:r>
      <w:r>
        <w:rPr>
          <w:sz w:val="22"/>
        </w:rPr>
        <w:t>an</w:t>
      </w:r>
      <w:r>
        <w:rPr>
          <w:spacing w:val="-9"/>
          <w:sz w:val="22"/>
        </w:rPr>
        <w:t> </w:t>
      </w:r>
      <w:r>
        <w:rPr>
          <w:sz w:val="22"/>
        </w:rPr>
        <w:t>initial</w:t>
      </w:r>
      <w:r>
        <w:rPr>
          <w:spacing w:val="-9"/>
          <w:sz w:val="22"/>
        </w:rPr>
        <w:t> </w:t>
      </w:r>
      <w:r>
        <w:rPr>
          <w:sz w:val="22"/>
        </w:rPr>
        <w:t>tranche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USD</w:t>
      </w:r>
      <w:r>
        <w:rPr>
          <w:spacing w:val="-9"/>
          <w:sz w:val="22"/>
        </w:rPr>
        <w:t> </w:t>
      </w:r>
      <w:r>
        <w:rPr>
          <w:sz w:val="22"/>
        </w:rPr>
        <w:t>10</w:t>
      </w:r>
      <w:r>
        <w:rPr>
          <w:spacing w:val="-9"/>
          <w:sz w:val="22"/>
        </w:rPr>
        <w:t> </w:t>
      </w:r>
      <w:r>
        <w:rPr>
          <w:sz w:val="22"/>
        </w:rPr>
        <w:t>billion</w:t>
      </w:r>
      <w:r>
        <w:rPr>
          <w:spacing w:val="-9"/>
          <w:sz w:val="22"/>
        </w:rPr>
        <w:t> </w:t>
      </w:r>
      <w:r>
        <w:rPr>
          <w:sz w:val="22"/>
        </w:rPr>
        <w:t>from</w:t>
      </w:r>
      <w:r>
        <w:rPr>
          <w:spacing w:val="-9"/>
          <w:sz w:val="22"/>
        </w:rPr>
        <w:t> </w:t>
      </w:r>
      <w:r>
        <w:rPr>
          <w:sz w:val="22"/>
        </w:rPr>
        <w:t>G20</w:t>
      </w:r>
      <w:r>
        <w:rPr>
          <w:sz w:val="22"/>
        </w:rPr>
        <w:t> Indo-Pacific member states by 2028, prioritizing grant-equivalent instruments for SIDS.</w:t>
      </w:r>
    </w:p>
    <w:p>
      <w:pPr>
        <w:pStyle w:val="ListParagraph"/>
        <w:numPr>
          <w:ilvl w:val="0"/>
          <w:numId w:val="4"/>
        </w:numPr>
        <w:tabs>
          <w:tab w:pos="377" w:val="left" w:leader="none"/>
          <w:tab w:pos="386" w:val="left" w:leader="none"/>
        </w:tabs>
        <w:spacing w:line="295" w:lineRule="auto" w:before="180" w:after="0"/>
        <w:ind w:left="386" w:right="166" w:hanging="273"/>
        <w:jc w:val="left"/>
        <w:rPr>
          <w:sz w:val="22"/>
        </w:rPr>
      </w:pPr>
      <w:r>
        <w:rPr>
          <w:b/>
          <w:spacing w:val="-4"/>
          <w:sz w:val="22"/>
        </w:rPr>
        <w:t>Adopt a common Indo-Pacific MRV protocol </w:t>
      </w:r>
      <w:r>
        <w:rPr>
          <w:spacing w:val="-4"/>
          <w:sz w:val="22"/>
        </w:rPr>
        <w:t>aligned with Article 13 of the Paris Ag</w:t>
      </w:r>
      <w:r>
        <w:rPr>
          <w:spacing w:val="-4"/>
          <w:sz w:val="22"/>
        </w:rPr>
        <w:t>reement</w:t>
      </w:r>
      <w:r>
        <w:rPr>
          <w:spacing w:val="-4"/>
          <w:sz w:val="22"/>
        </w:rPr>
        <w:t> </w:t>
      </w:r>
      <w:r>
        <w:rPr>
          <w:sz w:val="22"/>
        </w:rPr>
        <w:t>but adding sub-national disaggregation requirements to enable subnational carbon markets.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95" w:lineRule="auto" w:before="180" w:after="0"/>
        <w:ind w:left="386" w:right="159" w:hanging="273"/>
        <w:jc w:val="left"/>
        <w:rPr>
          <w:sz w:val="22"/>
        </w:rPr>
      </w:pPr>
      <w:r>
        <w:rPr>
          <w:b/>
          <w:sz w:val="22"/>
        </w:rPr>
        <w:t>Enshrine FPIC principles </w:t>
      </w:r>
      <w:r>
        <w:rPr>
          <w:sz w:val="22"/>
        </w:rPr>
        <w:t>in RCCM project-approval procedures for all renewable ener</w:t>
      </w:r>
      <w:r>
        <w:rPr>
          <w:sz w:val="22"/>
        </w:rPr>
        <w:t>gy</w:t>
      </w:r>
      <w:r>
        <w:rPr>
          <w:sz w:val="22"/>
        </w:rPr>
        <w:t> developments affecting indigenous and coastal communities.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95" w:lineRule="auto" w:before="181" w:after="0"/>
        <w:ind w:left="386" w:right="130" w:hanging="273"/>
        <w:jc w:val="left"/>
        <w:rPr>
          <w:sz w:val="22"/>
        </w:rPr>
      </w:pPr>
      <w:r>
        <w:rPr>
          <w:b/>
          <w:spacing w:val="-4"/>
          <w:sz w:val="22"/>
        </w:rPr>
        <w:t>Establish</w:t>
      </w:r>
      <w:r>
        <w:rPr>
          <w:b/>
          <w:spacing w:val="-9"/>
          <w:sz w:val="22"/>
        </w:rPr>
        <w:t> </w:t>
      </w:r>
      <w:r>
        <w:rPr>
          <w:b/>
          <w:spacing w:val="-4"/>
          <w:sz w:val="22"/>
        </w:rPr>
        <w:t>an</w:t>
      </w:r>
      <w:r>
        <w:rPr>
          <w:b/>
          <w:spacing w:val="-9"/>
          <w:sz w:val="22"/>
        </w:rPr>
        <w:t> </w:t>
      </w:r>
      <w:r>
        <w:rPr>
          <w:b/>
          <w:spacing w:val="-4"/>
          <w:sz w:val="22"/>
        </w:rPr>
        <w:t>annual</w:t>
      </w:r>
      <w:r>
        <w:rPr>
          <w:b/>
          <w:spacing w:val="-9"/>
          <w:sz w:val="22"/>
        </w:rPr>
        <w:t> </w:t>
      </w:r>
      <w:r>
        <w:rPr>
          <w:b/>
          <w:spacing w:val="-4"/>
          <w:sz w:val="22"/>
        </w:rPr>
        <w:t>Indo-Pacific</w:t>
      </w:r>
      <w:r>
        <w:rPr>
          <w:b/>
          <w:spacing w:val="-9"/>
          <w:sz w:val="22"/>
        </w:rPr>
        <w:t> </w:t>
      </w:r>
      <w:r>
        <w:rPr>
          <w:b/>
          <w:spacing w:val="-4"/>
          <w:sz w:val="22"/>
        </w:rPr>
        <w:t>Climate</w:t>
      </w:r>
      <w:r>
        <w:rPr>
          <w:b/>
          <w:spacing w:val="-9"/>
          <w:sz w:val="22"/>
        </w:rPr>
        <w:t> </w:t>
      </w:r>
      <w:r>
        <w:rPr>
          <w:b/>
          <w:spacing w:val="-4"/>
          <w:sz w:val="22"/>
        </w:rPr>
        <w:t>Governance</w:t>
      </w:r>
      <w:r>
        <w:rPr>
          <w:b/>
          <w:spacing w:val="-9"/>
          <w:sz w:val="22"/>
        </w:rPr>
        <w:t> </w:t>
      </w:r>
      <w:r>
        <w:rPr>
          <w:b/>
          <w:spacing w:val="-4"/>
          <w:sz w:val="22"/>
        </w:rPr>
        <w:t>Review</w:t>
      </w:r>
      <w:r>
        <w:rPr>
          <w:b/>
          <w:spacing w:val="-9"/>
          <w:sz w:val="22"/>
        </w:rPr>
        <w:t> </w:t>
      </w:r>
      <w:r>
        <w:rPr>
          <w:spacing w:val="-4"/>
          <w:sz w:val="22"/>
        </w:rPr>
        <w:t>modeled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on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OECD’s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Eco</w:t>
      </w:r>
      <w:r>
        <w:rPr>
          <w:spacing w:val="-4"/>
          <w:sz w:val="22"/>
        </w:rPr>
        <w:softHyphen/>
      </w:r>
      <w:r>
        <w:rPr>
          <w:spacing w:val="-4"/>
          <w:sz w:val="22"/>
        </w:rPr>
      </w:r>
      <w:r>
        <w:rPr>
          <w:spacing w:val="-2"/>
          <w:sz w:val="22"/>
        </w:rPr>
        <w:t>nomic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Surveys,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providing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peer-reviewed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assessment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national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implementation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performance.</w:t>
      </w:r>
    </w:p>
    <w:p>
      <w:pPr>
        <w:pStyle w:val="BodyText"/>
        <w:spacing w:line="295" w:lineRule="auto" w:before="240"/>
        <w:ind w:left="28" w:right="166" w:firstLine="338"/>
        <w:jc w:val="both"/>
      </w:pPr>
      <w:r>
        <w:rPr/>
        <w:t>Future research should develop the scenario model with higher spatial resolution, </w:t>
      </w:r>
      <w:r>
        <w:rPr/>
        <w:t>integrat</w:t>
      </w:r>
      <w:r>
        <w:rPr/>
        <w:t>e</w:t>
      </w:r>
      <w:r>
        <w:rPr/>
        <w:t> Chinese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Indonesian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sources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qualitative</w:t>
      </w:r>
      <w:r>
        <w:rPr>
          <w:spacing w:val="-2"/>
        </w:rPr>
        <w:t> </w:t>
      </w:r>
      <w:r>
        <w:rPr/>
        <w:t>analysis,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undertake</w:t>
      </w:r>
      <w:r>
        <w:rPr>
          <w:spacing w:val="-2"/>
        </w:rPr>
        <w:t> </w:t>
      </w:r>
      <w:r>
        <w:rPr/>
        <w:t>longitudina</w:t>
      </w:r>
      <w:r>
        <w:rPr/>
        <w:t>l</w:t>
      </w:r>
      <w:r>
        <w:rPr/>
        <w:t> tracking of GCI scores as the political landscape evolves.</w:t>
      </w:r>
    </w:p>
    <w:p>
      <w:pPr>
        <w:pStyle w:val="BodyText"/>
        <w:spacing w:before="40"/>
      </w:pPr>
    </w:p>
    <w:p>
      <w:pPr>
        <w:pStyle w:val="Heading1"/>
        <w:spacing w:before="1"/>
        <w:ind w:left="28" w:firstLine="0"/>
        <w:jc w:val="left"/>
      </w:pPr>
      <w:r>
        <w:rPr>
          <w:color w:val="1A396B"/>
          <w:spacing w:val="-2"/>
        </w:rPr>
        <w:t>Acknowledgements</w:t>
      </w:r>
    </w:p>
    <w:p>
      <w:pPr>
        <w:spacing w:line="326" w:lineRule="auto" w:before="172"/>
        <w:ind w:left="28" w:right="166" w:hanging="7"/>
        <w:jc w:val="both"/>
        <w:rPr>
          <w:sz w:val="20"/>
        </w:rPr>
      </w:pPr>
      <w:r>
        <w:rPr>
          <w:sz w:val="20"/>
        </w:rPr>
        <w:t>The authors gratefully acknowledge the 48 interview participants who generously shared their exper</w:t>
      </w:r>
      <w:r>
        <w:rPr>
          <w:sz w:val="20"/>
        </w:rPr>
        <w:t>tise</w:t>
      </w:r>
      <w:r>
        <w:rPr>
          <w:sz w:val="20"/>
        </w:rPr>
        <w:t> and</w:t>
      </w:r>
      <w:r>
        <w:rPr>
          <w:spacing w:val="-13"/>
          <w:sz w:val="20"/>
        </w:rPr>
        <w:t> </w:t>
      </w:r>
      <w:r>
        <w:rPr>
          <w:sz w:val="20"/>
        </w:rPr>
        <w:t>perspectives.</w:t>
      </w:r>
      <w:r>
        <w:rPr>
          <w:spacing w:val="-12"/>
          <w:sz w:val="20"/>
        </w:rPr>
        <w:t> </w:t>
      </w:r>
      <w:r>
        <w:rPr>
          <w:sz w:val="20"/>
        </w:rPr>
        <w:t>Research</w:t>
      </w:r>
      <w:r>
        <w:rPr>
          <w:spacing w:val="-13"/>
          <w:sz w:val="20"/>
        </w:rPr>
        <w:t> </w:t>
      </w:r>
      <w:r>
        <w:rPr>
          <w:sz w:val="20"/>
        </w:rPr>
        <w:t>was</w:t>
      </w:r>
      <w:r>
        <w:rPr>
          <w:spacing w:val="-12"/>
          <w:sz w:val="20"/>
        </w:rPr>
        <w:t> </w:t>
      </w:r>
      <w:r>
        <w:rPr>
          <w:sz w:val="20"/>
        </w:rPr>
        <w:t>supported</w:t>
      </w:r>
      <w:r>
        <w:rPr>
          <w:spacing w:val="-13"/>
          <w:sz w:val="20"/>
        </w:rPr>
        <w:t> </w:t>
      </w:r>
      <w:r>
        <w:rPr>
          <w:sz w:val="20"/>
        </w:rPr>
        <w:t>by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UK</w:t>
      </w:r>
      <w:r>
        <w:rPr>
          <w:spacing w:val="-12"/>
          <w:sz w:val="20"/>
        </w:rPr>
        <w:t> </w:t>
      </w:r>
      <w:r>
        <w:rPr>
          <w:sz w:val="20"/>
        </w:rPr>
        <w:t>Research</w:t>
      </w:r>
      <w:r>
        <w:rPr>
          <w:spacing w:val="-13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Innovation</w:t>
      </w:r>
      <w:r>
        <w:rPr>
          <w:spacing w:val="-13"/>
          <w:sz w:val="20"/>
        </w:rPr>
        <w:t> </w:t>
      </w:r>
      <w:r>
        <w:rPr>
          <w:sz w:val="20"/>
        </w:rPr>
        <w:t>Global</w:t>
      </w:r>
      <w:r>
        <w:rPr>
          <w:spacing w:val="-12"/>
          <w:sz w:val="20"/>
        </w:rPr>
        <w:t> </w:t>
      </w:r>
      <w:r>
        <w:rPr>
          <w:sz w:val="20"/>
        </w:rPr>
        <w:t>Challenges</w:t>
      </w:r>
      <w:r>
        <w:rPr>
          <w:spacing w:val="-13"/>
          <w:sz w:val="20"/>
        </w:rPr>
        <w:t> </w:t>
      </w:r>
      <w:r>
        <w:rPr>
          <w:sz w:val="20"/>
        </w:rPr>
        <w:t>Researc</w:t>
      </w:r>
      <w:r>
        <w:rPr>
          <w:sz w:val="20"/>
        </w:rPr>
        <w:t>h</w:t>
      </w:r>
      <w:r>
        <w:rPr>
          <w:sz w:val="20"/>
        </w:rPr>
        <w:t> Fund</w:t>
      </w:r>
      <w:r>
        <w:rPr>
          <w:spacing w:val="12"/>
          <w:sz w:val="20"/>
        </w:rPr>
        <w:t> </w:t>
      </w:r>
      <w:r>
        <w:rPr>
          <w:sz w:val="20"/>
        </w:rPr>
        <w:t>(Grant</w:t>
      </w:r>
      <w:r>
        <w:rPr>
          <w:spacing w:val="12"/>
          <w:sz w:val="20"/>
        </w:rPr>
        <w:t> </w:t>
      </w:r>
      <w:r>
        <w:rPr>
          <w:sz w:val="20"/>
        </w:rPr>
        <w:t>GCRF-ES/T000000/1),</w:t>
      </w:r>
      <w:r>
        <w:rPr>
          <w:spacing w:val="13"/>
          <w:sz w:val="20"/>
        </w:rPr>
        <w:t> </w:t>
      </w:r>
      <w:r>
        <w:rPr>
          <w:sz w:val="20"/>
        </w:rPr>
        <w:t>the</w:t>
      </w:r>
      <w:r>
        <w:rPr>
          <w:spacing w:val="11"/>
          <w:sz w:val="20"/>
        </w:rPr>
        <w:t> </w:t>
      </w:r>
      <w:r>
        <w:rPr>
          <w:sz w:val="20"/>
        </w:rPr>
        <w:t>Japan</w:t>
      </w:r>
      <w:r>
        <w:rPr>
          <w:spacing w:val="12"/>
          <w:sz w:val="20"/>
        </w:rPr>
        <w:t> </w:t>
      </w:r>
      <w:r>
        <w:rPr>
          <w:sz w:val="20"/>
        </w:rPr>
        <w:t>Society</w:t>
      </w:r>
      <w:r>
        <w:rPr>
          <w:spacing w:val="12"/>
          <w:sz w:val="20"/>
        </w:rPr>
        <w:t> </w:t>
      </w:r>
      <w:r>
        <w:rPr>
          <w:sz w:val="20"/>
        </w:rPr>
        <w:t>for</w:t>
      </w:r>
      <w:r>
        <w:rPr>
          <w:spacing w:val="12"/>
          <w:sz w:val="20"/>
        </w:rPr>
        <w:t> </w:t>
      </w:r>
      <w:r>
        <w:rPr>
          <w:sz w:val="20"/>
        </w:rPr>
        <w:t>the</w:t>
      </w:r>
      <w:r>
        <w:rPr>
          <w:spacing w:val="11"/>
          <w:sz w:val="20"/>
        </w:rPr>
        <w:t> </w:t>
      </w:r>
      <w:r>
        <w:rPr>
          <w:sz w:val="20"/>
        </w:rPr>
        <w:t>Promotion</w:t>
      </w:r>
      <w:r>
        <w:rPr>
          <w:spacing w:val="12"/>
          <w:sz w:val="20"/>
        </w:rPr>
        <w:t> </w:t>
      </w:r>
      <w:r>
        <w:rPr>
          <w:sz w:val="20"/>
        </w:rPr>
        <w:t>of</w:t>
      </w:r>
      <w:r>
        <w:rPr>
          <w:spacing w:val="12"/>
          <w:sz w:val="20"/>
        </w:rPr>
        <w:t> </w:t>
      </w:r>
      <w:r>
        <w:rPr>
          <w:sz w:val="20"/>
        </w:rPr>
        <w:t>Science</w:t>
      </w:r>
      <w:r>
        <w:rPr>
          <w:spacing w:val="12"/>
          <w:sz w:val="20"/>
        </w:rPr>
        <w:t> </w:t>
      </w:r>
      <w:r>
        <w:rPr>
          <w:sz w:val="20"/>
        </w:rPr>
        <w:t>(KAKENHI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Grant</w:t>
      </w:r>
    </w:p>
    <w:p>
      <w:pPr>
        <w:spacing w:after="0" w:line="326" w:lineRule="auto"/>
        <w:jc w:val="both"/>
        <w:rPr>
          <w:sz w:val="20"/>
        </w:rPr>
        <w:sectPr>
          <w:pgSz w:w="11910" w:h="16840"/>
          <w:pgMar w:header="1094" w:footer="1048" w:top="1460" w:bottom="1240" w:left="1700" w:right="1559"/>
        </w:sectPr>
      </w:pPr>
    </w:p>
    <w:p>
      <w:pPr>
        <w:spacing w:line="324" w:lineRule="auto" w:before="149"/>
        <w:ind w:left="28" w:right="167" w:firstLine="0"/>
        <w:jc w:val="both"/>
        <w:rPr>
          <w:sz w:val="20"/>
        </w:rPr>
      </w:pPr>
      <w:r>
        <w:rPr>
          <w:sz w:val="20"/>
        </w:rPr>
        <w:t>22K13311), and Prime Academic Press Research Grant PAP-2026-GGSD-001.</w:t>
      </w:r>
      <w:r>
        <w:rPr>
          <w:spacing w:val="25"/>
          <w:sz w:val="20"/>
        </w:rPr>
        <w:t> </w:t>
      </w:r>
      <w:r>
        <w:rPr>
          <w:sz w:val="20"/>
        </w:rPr>
        <w:t>The views expressed </w:t>
      </w:r>
      <w:r>
        <w:rPr>
          <w:sz w:val="20"/>
        </w:rPr>
        <w:t>are</w:t>
      </w:r>
      <w:r>
        <w:rPr>
          <w:sz w:val="20"/>
        </w:rPr>
        <w:t> solely those of the authors.</w:t>
      </w:r>
    </w:p>
    <w:p>
      <w:pPr>
        <w:spacing w:line="307" w:lineRule="auto" w:before="89"/>
        <w:ind w:left="18" w:right="139" w:firstLine="1"/>
        <w:jc w:val="both"/>
        <w:rPr>
          <w:sz w:val="20"/>
        </w:rPr>
      </w:pPr>
      <w:r>
        <w:rPr>
          <w:b/>
          <w:spacing w:val="-2"/>
          <w:sz w:val="22"/>
        </w:rPr>
        <w:t>Author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Contributions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(CRediT).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0"/>
        </w:rPr>
        <w:t>M.E.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Rodriguez</w:t>
      </w:r>
      <w:r>
        <w:rPr>
          <w:spacing w:val="-2"/>
          <w:sz w:val="20"/>
        </w:rPr>
        <w:t>: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Conceptualization,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Methodology,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Formal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Analy</w:t>
      </w:r>
      <w:r>
        <w:rPr>
          <w:spacing w:val="-2"/>
          <w:sz w:val="20"/>
        </w:rPr>
        <w:t>sis,</w:t>
      </w:r>
      <w:r>
        <w:rPr>
          <w:spacing w:val="-2"/>
          <w:sz w:val="20"/>
        </w:rPr>
        <w:t> </w:t>
      </w:r>
      <w:r>
        <w:rPr>
          <w:sz w:val="20"/>
        </w:rPr>
        <w:t>Writing—Original</w:t>
      </w:r>
      <w:r>
        <w:rPr>
          <w:spacing w:val="-2"/>
          <w:sz w:val="20"/>
        </w:rPr>
        <w:t> </w:t>
      </w:r>
      <w:r>
        <w:rPr>
          <w:sz w:val="20"/>
        </w:rPr>
        <w:t>Draft,</w:t>
      </w:r>
      <w:r>
        <w:rPr>
          <w:spacing w:val="-2"/>
          <w:sz w:val="20"/>
        </w:rPr>
        <w:t> </w:t>
      </w:r>
      <w:r>
        <w:rPr>
          <w:sz w:val="20"/>
        </w:rPr>
        <w:t>Writing—Review</w:t>
      </w:r>
      <w:r>
        <w:rPr>
          <w:spacing w:val="-3"/>
          <w:sz w:val="20"/>
        </w:rPr>
        <w:t> </w:t>
      </w:r>
      <w:r>
        <w:rPr>
          <w:sz w:val="20"/>
        </w:rPr>
        <w:t>&amp;</w:t>
      </w:r>
      <w:r>
        <w:rPr>
          <w:spacing w:val="-2"/>
          <w:sz w:val="20"/>
        </w:rPr>
        <w:t> </w:t>
      </w:r>
      <w:r>
        <w:rPr>
          <w:sz w:val="20"/>
        </w:rPr>
        <w:t>Editing,</w:t>
      </w:r>
      <w:r>
        <w:rPr>
          <w:spacing w:val="-2"/>
          <w:sz w:val="20"/>
        </w:rPr>
        <w:t> </w:t>
      </w:r>
      <w:r>
        <w:rPr>
          <w:sz w:val="20"/>
        </w:rPr>
        <w:t>Supervision,</w:t>
      </w:r>
      <w:r>
        <w:rPr>
          <w:spacing w:val="-2"/>
          <w:sz w:val="20"/>
        </w:rPr>
        <w:t> </w:t>
      </w:r>
      <w:r>
        <w:rPr>
          <w:sz w:val="20"/>
        </w:rPr>
        <w:t>Funding</w:t>
      </w:r>
      <w:r>
        <w:rPr>
          <w:spacing w:val="-2"/>
          <w:sz w:val="20"/>
        </w:rPr>
        <w:t> </w:t>
      </w:r>
      <w:r>
        <w:rPr>
          <w:sz w:val="20"/>
        </w:rPr>
        <w:t>Acquisition.</w:t>
      </w:r>
      <w:r>
        <w:rPr>
          <w:spacing w:val="19"/>
          <w:sz w:val="20"/>
        </w:rPr>
        <w:t> </w:t>
      </w:r>
      <w:r>
        <w:rPr>
          <w:b/>
          <w:sz w:val="20"/>
        </w:rPr>
        <w:t>K.A.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Boateng</w:t>
      </w:r>
      <w:r>
        <w:rPr>
          <w:sz w:val="20"/>
        </w:rPr>
        <w:t>:</w:t>
      </w:r>
      <w:r>
        <w:rPr>
          <w:sz w:val="20"/>
        </w:rPr>
        <w:t> Data Curation, Formal Analysis, Writing—Review &amp; Editing.</w:t>
      </w:r>
      <w:r>
        <w:rPr>
          <w:spacing w:val="40"/>
          <w:sz w:val="20"/>
        </w:rPr>
        <w:t> </w:t>
      </w:r>
      <w:r>
        <w:rPr>
          <w:b/>
          <w:sz w:val="20"/>
        </w:rPr>
        <w:t>Y. Tanaka</w:t>
      </w:r>
      <w:r>
        <w:rPr>
          <w:sz w:val="20"/>
        </w:rPr>
        <w:t>:</w:t>
      </w:r>
      <w:r>
        <w:rPr>
          <w:spacing w:val="40"/>
          <w:sz w:val="20"/>
        </w:rPr>
        <w:t> </w:t>
      </w:r>
      <w:r>
        <w:rPr>
          <w:sz w:val="20"/>
        </w:rPr>
        <w:t>Investigation (Interview</w:t>
      </w:r>
      <w:r>
        <w:rPr>
          <w:sz w:val="20"/>
        </w:rPr>
        <w:t>s),</w:t>
      </w:r>
      <w:r>
        <w:rPr>
          <w:sz w:val="20"/>
        </w:rPr>
        <w:t> Validation, Writing—Review &amp; Editing.</w:t>
      </w:r>
    </w:p>
    <w:p>
      <w:pPr>
        <w:spacing w:line="300" w:lineRule="auto" w:before="104"/>
        <w:ind w:left="28" w:right="167" w:firstLine="0"/>
        <w:jc w:val="both"/>
        <w:rPr>
          <w:sz w:val="20"/>
        </w:rPr>
      </w:pPr>
      <w:r>
        <w:rPr>
          <w:b/>
          <w:sz w:val="22"/>
        </w:rPr>
        <w:t>Conflicts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Interest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Statement.</w:t>
      </w:r>
      <w:r>
        <w:rPr>
          <w:b/>
          <w:spacing w:val="-5"/>
          <w:sz w:val="22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authors</w:t>
      </w:r>
      <w:r>
        <w:rPr>
          <w:spacing w:val="-4"/>
          <w:sz w:val="20"/>
        </w:rPr>
        <w:t> </w:t>
      </w:r>
      <w:r>
        <w:rPr>
          <w:sz w:val="20"/>
        </w:rPr>
        <w:t>declare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competing</w:t>
      </w:r>
      <w:r>
        <w:rPr>
          <w:spacing w:val="-4"/>
          <w:sz w:val="20"/>
        </w:rPr>
        <w:t> </w:t>
      </w:r>
      <w:r>
        <w:rPr>
          <w:sz w:val="20"/>
        </w:rPr>
        <w:t>financial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personal</w:t>
      </w:r>
      <w:r>
        <w:rPr>
          <w:spacing w:val="-4"/>
          <w:sz w:val="20"/>
        </w:rPr>
        <w:t> </w:t>
      </w:r>
      <w:r>
        <w:rPr>
          <w:sz w:val="20"/>
        </w:rPr>
        <w:t>interests</w:t>
      </w:r>
      <w:r>
        <w:rPr>
          <w:spacing w:val="-4"/>
          <w:sz w:val="20"/>
        </w:rPr>
        <w:t> </w:t>
      </w:r>
      <w:r>
        <w:rPr>
          <w:sz w:val="20"/>
        </w:rPr>
        <w:t>tha</w:t>
      </w:r>
      <w:r>
        <w:rPr>
          <w:sz w:val="20"/>
        </w:rPr>
        <w:t>t</w:t>
      </w:r>
      <w:r>
        <w:rPr>
          <w:sz w:val="20"/>
        </w:rPr>
        <w:t> could have influenced the work reported in this paper.</w:t>
      </w:r>
    </w:p>
    <w:p>
      <w:pPr>
        <w:spacing w:line="304" w:lineRule="auto" w:before="112"/>
        <w:ind w:left="28" w:right="142" w:firstLine="0"/>
        <w:jc w:val="both"/>
        <w:rPr>
          <w:sz w:val="20"/>
        </w:rPr>
      </w:pPr>
      <w:r>
        <w:rPr>
          <w:b/>
          <w:spacing w:val="-4"/>
          <w:sz w:val="22"/>
        </w:rPr>
        <w:t>Funding.</w:t>
      </w:r>
      <w:r>
        <w:rPr>
          <w:b/>
          <w:spacing w:val="-8"/>
          <w:sz w:val="22"/>
        </w:rPr>
        <w:t> </w:t>
      </w:r>
      <w:r>
        <w:rPr>
          <w:spacing w:val="-4"/>
          <w:sz w:val="20"/>
        </w:rPr>
        <w:t>This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research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received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funding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from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UKRI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(GCRF-ES/T000000/1), JSPS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(KAKENHI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22K13311)</w:t>
      </w:r>
      <w:r>
        <w:rPr>
          <w:spacing w:val="-4"/>
          <w:sz w:val="20"/>
        </w:rPr>
        <w:t>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Prime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Academic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Press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(PAP-2026-GGSD-001).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funders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had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role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study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design,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collection</w:t>
      </w:r>
      <w:r>
        <w:rPr>
          <w:spacing w:val="-2"/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analysis, interpretation, or the decision to publish.</w:t>
      </w:r>
    </w:p>
    <w:p>
      <w:pPr>
        <w:spacing w:line="297" w:lineRule="auto" w:before="108"/>
        <w:ind w:left="28" w:right="114" w:firstLine="0"/>
        <w:jc w:val="both"/>
        <w:rPr>
          <w:rFonts w:ascii="Bookman Old Style"/>
          <w:sz w:val="20"/>
        </w:rPr>
      </w:pPr>
      <w:r>
        <w:rPr>
          <w:b/>
          <w:sz w:val="22"/>
        </w:rPr>
        <w:t>Data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Availability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Statement.</w:t>
      </w:r>
      <w:r>
        <w:rPr>
          <w:b/>
          <w:spacing w:val="-2"/>
          <w:sz w:val="22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interview</w:t>
      </w:r>
      <w:r>
        <w:rPr>
          <w:spacing w:val="-2"/>
          <w:sz w:val="20"/>
        </w:rPr>
        <w:t> </w:t>
      </w:r>
      <w:r>
        <w:rPr>
          <w:sz w:val="20"/>
        </w:rPr>
        <w:t>transcripts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publicly</w:t>
      </w:r>
      <w:r>
        <w:rPr>
          <w:spacing w:val="-2"/>
          <w:sz w:val="20"/>
        </w:rPr>
        <w:t> </w:t>
      </w:r>
      <w:r>
        <w:rPr>
          <w:sz w:val="20"/>
        </w:rPr>
        <w:t>archived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protect</w:t>
      </w:r>
      <w:r>
        <w:rPr>
          <w:spacing w:val="-2"/>
          <w:sz w:val="20"/>
        </w:rPr>
        <w:t> </w:t>
      </w:r>
      <w:r>
        <w:rPr>
          <w:sz w:val="20"/>
        </w:rPr>
        <w:t>par</w:t>
      </w:r>
      <w:r>
        <w:rPr>
          <w:sz w:val="20"/>
        </w:rPr>
        <w:t>ticipant</w:t>
      </w:r>
      <w:r>
        <w:rPr>
          <w:sz w:val="20"/>
        </w:rPr>
        <w:t> confidentiality.</w:t>
      </w:r>
      <w:r>
        <w:rPr>
          <w:spacing w:val="37"/>
          <w:sz w:val="20"/>
        </w:rPr>
        <w:t>  </w:t>
      </w:r>
      <w:r>
        <w:rPr>
          <w:sz w:val="20"/>
        </w:rPr>
        <w:t>The</w:t>
      </w:r>
      <w:r>
        <w:rPr>
          <w:spacing w:val="36"/>
          <w:sz w:val="20"/>
        </w:rPr>
        <w:t> </w:t>
      </w:r>
      <w:r>
        <w:rPr>
          <w:sz w:val="20"/>
        </w:rPr>
        <w:t>GCI</w:t>
      </w:r>
      <w:r>
        <w:rPr>
          <w:spacing w:val="35"/>
          <w:sz w:val="20"/>
        </w:rPr>
        <w:t> </w:t>
      </w:r>
      <w:r>
        <w:rPr>
          <w:sz w:val="20"/>
        </w:rPr>
        <w:t>dataset,</w:t>
      </w:r>
      <w:r>
        <w:rPr>
          <w:spacing w:val="43"/>
          <w:sz w:val="20"/>
        </w:rPr>
        <w:t> </w:t>
      </w:r>
      <w:r>
        <w:rPr>
          <w:sz w:val="20"/>
        </w:rPr>
        <w:t>coding</w:t>
      </w:r>
      <w:r>
        <w:rPr>
          <w:spacing w:val="35"/>
          <w:sz w:val="20"/>
        </w:rPr>
        <w:t> </w:t>
      </w:r>
      <w:r>
        <w:rPr>
          <w:sz w:val="20"/>
        </w:rPr>
        <w:t>scheme,</w:t>
      </w:r>
      <w:r>
        <w:rPr>
          <w:spacing w:val="42"/>
          <w:sz w:val="20"/>
        </w:rPr>
        <w:t> </w:t>
      </w:r>
      <w:r>
        <w:rPr>
          <w:sz w:val="20"/>
        </w:rPr>
        <w:t>and</w:t>
      </w:r>
      <w:r>
        <w:rPr>
          <w:spacing w:val="35"/>
          <w:sz w:val="20"/>
        </w:rPr>
        <w:t> </w:t>
      </w:r>
      <w:r>
        <w:rPr>
          <w:sz w:val="20"/>
        </w:rPr>
        <w:t>scenario</w:t>
      </w:r>
      <w:r>
        <w:rPr>
          <w:spacing w:val="35"/>
          <w:sz w:val="20"/>
        </w:rPr>
        <w:t> </w:t>
      </w:r>
      <w:r>
        <w:rPr>
          <w:sz w:val="20"/>
        </w:rPr>
        <w:t>model</w:t>
      </w:r>
      <w:r>
        <w:rPr>
          <w:spacing w:val="35"/>
          <w:sz w:val="20"/>
        </w:rPr>
        <w:t> </w:t>
      </w:r>
      <w:r>
        <w:rPr>
          <w:sz w:val="20"/>
        </w:rPr>
        <w:t>code</w:t>
      </w:r>
      <w:r>
        <w:rPr>
          <w:spacing w:val="35"/>
          <w:sz w:val="20"/>
        </w:rPr>
        <w:t> </w:t>
      </w:r>
      <w:r>
        <w:rPr>
          <w:sz w:val="20"/>
        </w:rPr>
        <w:t>are</w:t>
      </w:r>
      <w:r>
        <w:rPr>
          <w:spacing w:val="34"/>
          <w:sz w:val="20"/>
        </w:rPr>
        <w:t> </w:t>
      </w:r>
      <w:r>
        <w:rPr>
          <w:sz w:val="20"/>
        </w:rPr>
        <w:t>available</w:t>
      </w:r>
      <w:r>
        <w:rPr>
          <w:spacing w:val="35"/>
          <w:sz w:val="20"/>
        </w:rPr>
        <w:t> </w:t>
      </w:r>
      <w:r>
        <w:rPr>
          <w:sz w:val="20"/>
        </w:rPr>
        <w:t>at</w:t>
      </w:r>
      <w:r>
        <w:rPr>
          <w:spacing w:val="35"/>
          <w:sz w:val="20"/>
        </w:rPr>
        <w:t> </w:t>
      </w:r>
      <w:hyperlink r:id="rId11">
        <w:r>
          <w:rPr>
            <w:rFonts w:ascii="Bookman Old Style"/>
            <w:color w:val="4A90D8"/>
            <w:spacing w:val="-2"/>
            <w:sz w:val="20"/>
          </w:rPr>
          <w:t>https:</w:t>
        </w:r>
      </w:hyperlink>
    </w:p>
    <w:p>
      <w:pPr>
        <w:spacing w:before="8"/>
        <w:ind w:left="17" w:right="0" w:firstLine="0"/>
        <w:jc w:val="both"/>
        <w:rPr>
          <w:sz w:val="20"/>
        </w:rPr>
      </w:pPr>
      <w:hyperlink r:id="rId11">
        <w:r>
          <w:rPr>
            <w:rFonts w:ascii="Bookman Old Style"/>
            <w:color w:val="4A90D8"/>
            <w:spacing w:val="-4"/>
            <w:sz w:val="20"/>
          </w:rPr>
          <w:t>//doi.org/10.5281/zenodo.xxxxxxx</w:t>
        </w:r>
      </w:hyperlink>
      <w:r>
        <w:rPr>
          <w:rFonts w:ascii="Bookman Old Style"/>
          <w:color w:val="4A90D8"/>
          <w:spacing w:val="-13"/>
          <w:sz w:val="20"/>
        </w:rPr>
        <w:t> </w:t>
      </w:r>
      <w:r>
        <w:rPr>
          <w:spacing w:val="-4"/>
          <w:sz w:val="20"/>
        </w:rPr>
        <w:t>under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CC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4.0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license.</w:t>
      </w:r>
    </w:p>
    <w:p>
      <w:pPr>
        <w:pStyle w:val="BodyText"/>
        <w:spacing w:before="122"/>
        <w:rPr>
          <w:sz w:val="20"/>
        </w:rPr>
      </w:pPr>
    </w:p>
    <w:p>
      <w:pPr>
        <w:pStyle w:val="Heading1"/>
        <w:ind w:left="28" w:firstLine="0"/>
        <w:jc w:val="left"/>
      </w:pPr>
      <w:r>
        <w:rPr>
          <w:color w:val="1A396B"/>
          <w:spacing w:val="-2"/>
        </w:rPr>
        <w:t>References</w:t>
      </w:r>
    </w:p>
    <w:p>
      <w:pPr>
        <w:spacing w:line="302" w:lineRule="auto" w:before="145"/>
        <w:ind w:left="240" w:right="166" w:hanging="213"/>
        <w:jc w:val="both"/>
        <w:rPr>
          <w:sz w:val="19"/>
        </w:rPr>
      </w:pPr>
      <w:bookmarkStart w:name="_bookmark8" w:id="31"/>
      <w:bookmarkEnd w:id="31"/>
      <w:r>
        <w:rPr/>
      </w:r>
      <w:r>
        <w:rPr>
          <w:sz w:val="19"/>
        </w:rPr>
        <w:t>Alter, K. J. and Raustiala, K. (2018).</w:t>
      </w:r>
      <w:r>
        <w:rPr>
          <w:spacing w:val="29"/>
          <w:sz w:val="19"/>
        </w:rPr>
        <w:t> </w:t>
      </w:r>
      <w:r>
        <w:rPr>
          <w:sz w:val="19"/>
        </w:rPr>
        <w:t>The rise of international regime complexity.</w:t>
      </w:r>
      <w:r>
        <w:rPr>
          <w:spacing w:val="29"/>
          <w:sz w:val="19"/>
        </w:rPr>
        <w:t> </w:t>
      </w:r>
      <w:r>
        <w:rPr>
          <w:i/>
          <w:sz w:val="19"/>
        </w:rPr>
        <w:t>Annual Review of Law </w:t>
      </w:r>
      <w:r>
        <w:rPr>
          <w:i/>
          <w:sz w:val="19"/>
        </w:rPr>
        <w:t>and</w:t>
      </w:r>
      <w:r>
        <w:rPr>
          <w:i/>
          <w:sz w:val="19"/>
        </w:rPr>
        <w:t> Social Science</w:t>
      </w:r>
      <w:r>
        <w:rPr>
          <w:sz w:val="19"/>
        </w:rPr>
        <w:t>, 14:329–349.</w:t>
      </w:r>
    </w:p>
    <w:p>
      <w:pPr>
        <w:spacing w:line="302" w:lineRule="auto" w:before="60"/>
        <w:ind w:left="244" w:right="166" w:hanging="217"/>
        <w:jc w:val="both"/>
        <w:rPr>
          <w:sz w:val="19"/>
        </w:rPr>
      </w:pPr>
      <w:bookmarkStart w:name="_bookmark9" w:id="32"/>
      <w:bookmarkEnd w:id="32"/>
      <w:r>
        <w:rPr/>
      </w:r>
      <w:r>
        <w:rPr>
          <w:spacing w:val="-2"/>
          <w:sz w:val="19"/>
        </w:rPr>
        <w:t>Baldwin,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R.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(2014).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Multilateralising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21st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century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regionalism.</w:t>
      </w:r>
      <w:r>
        <w:rPr>
          <w:spacing w:val="4"/>
          <w:sz w:val="19"/>
        </w:rPr>
        <w:t> </w:t>
      </w:r>
      <w:r>
        <w:rPr>
          <w:i/>
          <w:spacing w:val="-2"/>
          <w:sz w:val="19"/>
        </w:rPr>
        <w:t>Global</w:t>
      </w:r>
      <w:r>
        <w:rPr>
          <w:i/>
          <w:spacing w:val="-10"/>
          <w:sz w:val="19"/>
        </w:rPr>
        <w:t> </w:t>
      </w:r>
      <w:r>
        <w:rPr>
          <w:i/>
          <w:spacing w:val="-2"/>
          <w:sz w:val="19"/>
        </w:rPr>
        <w:t>Forum</w:t>
      </w:r>
      <w:r>
        <w:rPr>
          <w:i/>
          <w:spacing w:val="-10"/>
          <w:sz w:val="19"/>
        </w:rPr>
        <w:t> </w:t>
      </w:r>
      <w:r>
        <w:rPr>
          <w:i/>
          <w:spacing w:val="-2"/>
          <w:sz w:val="19"/>
        </w:rPr>
        <w:t>on</w:t>
      </w:r>
      <w:r>
        <w:rPr>
          <w:i/>
          <w:spacing w:val="-10"/>
          <w:sz w:val="19"/>
        </w:rPr>
        <w:t> </w:t>
      </w:r>
      <w:r>
        <w:rPr>
          <w:i/>
          <w:spacing w:val="-2"/>
          <w:sz w:val="19"/>
        </w:rPr>
        <w:t>Trade:</w:t>
      </w:r>
      <w:r>
        <w:rPr>
          <w:i/>
          <w:spacing w:val="10"/>
          <w:sz w:val="19"/>
        </w:rPr>
        <w:t> </w:t>
      </w:r>
      <w:r>
        <w:rPr>
          <w:i/>
          <w:spacing w:val="-2"/>
          <w:sz w:val="19"/>
        </w:rPr>
        <w:t>Reconciling</w:t>
      </w:r>
      <w:r>
        <w:rPr>
          <w:i/>
          <w:spacing w:val="-10"/>
          <w:sz w:val="19"/>
        </w:rPr>
        <w:t> </w:t>
      </w:r>
      <w:r>
        <w:rPr>
          <w:i/>
          <w:spacing w:val="-2"/>
          <w:sz w:val="19"/>
        </w:rPr>
        <w:t>R</w:t>
      </w:r>
      <w:r>
        <w:rPr>
          <w:i/>
          <w:spacing w:val="-2"/>
          <w:sz w:val="19"/>
        </w:rPr>
        <w:t>egionalism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and Multilateralism in a Post-Bali World</w:t>
      </w:r>
      <w:r>
        <w:rPr>
          <w:sz w:val="19"/>
        </w:rPr>
        <w:t>.</w:t>
      </w:r>
      <w:r>
        <w:rPr>
          <w:spacing w:val="34"/>
          <w:sz w:val="19"/>
        </w:rPr>
        <w:t> </w:t>
      </w:r>
      <w:r>
        <w:rPr>
          <w:sz w:val="19"/>
        </w:rPr>
        <w:t>OECD/WTO Conference Paper.</w:t>
      </w:r>
    </w:p>
    <w:p>
      <w:pPr>
        <w:spacing w:line="302" w:lineRule="auto" w:before="59"/>
        <w:ind w:left="244" w:right="143" w:hanging="217"/>
        <w:jc w:val="both"/>
        <w:rPr>
          <w:sz w:val="19"/>
        </w:rPr>
      </w:pPr>
      <w:bookmarkStart w:name="_bookmark10" w:id="33"/>
      <w:bookmarkEnd w:id="33"/>
      <w:r>
        <w:rPr/>
      </w:r>
      <w:r>
        <w:rPr>
          <w:sz w:val="19"/>
        </w:rPr>
        <w:t>Braun, V. and Clarke, V. (2006).</w:t>
      </w:r>
      <w:r>
        <w:rPr>
          <w:spacing w:val="28"/>
          <w:sz w:val="19"/>
        </w:rPr>
        <w:t> </w:t>
      </w:r>
      <w:r>
        <w:rPr>
          <w:sz w:val="19"/>
        </w:rPr>
        <w:t>Using thematic analysis in psychology.</w:t>
      </w:r>
      <w:r>
        <w:rPr>
          <w:spacing w:val="28"/>
          <w:sz w:val="19"/>
        </w:rPr>
        <w:t> </w:t>
      </w:r>
      <w:r>
        <w:rPr>
          <w:i/>
          <w:sz w:val="19"/>
        </w:rPr>
        <w:t>Qualitative Research in Psychology</w:t>
      </w:r>
      <w:r>
        <w:rPr>
          <w:sz w:val="19"/>
        </w:rPr>
        <w:t>,</w:t>
      </w:r>
      <w:r>
        <w:rPr>
          <w:sz w:val="19"/>
        </w:rPr>
        <w:t> </w:t>
      </w:r>
      <w:r>
        <w:rPr>
          <w:spacing w:val="-2"/>
          <w:sz w:val="19"/>
        </w:rPr>
        <w:t>3(2):77–101.</w:t>
      </w:r>
    </w:p>
    <w:p>
      <w:pPr>
        <w:spacing w:line="302" w:lineRule="auto" w:before="59"/>
        <w:ind w:left="244" w:right="160" w:hanging="217"/>
        <w:jc w:val="both"/>
        <w:rPr>
          <w:sz w:val="19"/>
        </w:rPr>
      </w:pPr>
      <w:bookmarkStart w:name="_bookmark11" w:id="34"/>
      <w:bookmarkEnd w:id="34"/>
      <w:r>
        <w:rPr/>
      </w:r>
      <w:r>
        <w:rPr>
          <w:sz w:val="19"/>
        </w:rPr>
        <w:t>Climate Policy Initiative (2023).</w:t>
      </w:r>
      <w:r>
        <w:rPr>
          <w:spacing w:val="39"/>
          <w:sz w:val="19"/>
        </w:rPr>
        <w:t> </w:t>
      </w:r>
      <w:r>
        <w:rPr>
          <w:sz w:val="19"/>
        </w:rPr>
        <w:t>Global landscape of climate finance 2023.</w:t>
      </w:r>
      <w:r>
        <w:rPr>
          <w:spacing w:val="39"/>
          <w:sz w:val="19"/>
        </w:rPr>
        <w:t> </w:t>
      </w:r>
      <w:r>
        <w:rPr>
          <w:sz w:val="19"/>
        </w:rPr>
        <w:t>Technical report, Climate P</w:t>
      </w:r>
      <w:r>
        <w:rPr>
          <w:sz w:val="19"/>
        </w:rPr>
        <w:t>olicy</w:t>
      </w:r>
      <w:r>
        <w:rPr>
          <w:sz w:val="19"/>
        </w:rPr>
        <w:t> Initiative, San Francisco, CA.</w:t>
      </w:r>
    </w:p>
    <w:p>
      <w:pPr>
        <w:spacing w:line="302" w:lineRule="auto" w:before="59"/>
        <w:ind w:left="244" w:right="143" w:hanging="217"/>
        <w:jc w:val="both"/>
        <w:rPr>
          <w:sz w:val="19"/>
        </w:rPr>
      </w:pPr>
      <w:bookmarkStart w:name="_bookmark12" w:id="35"/>
      <w:bookmarkEnd w:id="35"/>
      <w:r>
        <w:rPr/>
      </w:r>
      <w:r>
        <w:rPr>
          <w:sz w:val="19"/>
        </w:rPr>
        <w:t>Cole, D. H. (2015).</w:t>
      </w:r>
      <w:r>
        <w:rPr>
          <w:spacing w:val="38"/>
          <w:sz w:val="19"/>
        </w:rPr>
        <w:t> </w:t>
      </w:r>
      <w:r>
        <w:rPr>
          <w:sz w:val="19"/>
        </w:rPr>
        <w:t>Advantages of a polycentric approach to climate change policy.</w:t>
      </w:r>
      <w:r>
        <w:rPr>
          <w:spacing w:val="38"/>
          <w:sz w:val="19"/>
        </w:rPr>
        <w:t> </w:t>
      </w:r>
      <w:r>
        <w:rPr>
          <w:i/>
          <w:sz w:val="19"/>
        </w:rPr>
        <w:t>Nature Climate Change</w:t>
      </w:r>
      <w:r>
        <w:rPr>
          <w:sz w:val="19"/>
        </w:rPr>
        <w:t>,</w:t>
      </w:r>
      <w:r>
        <w:rPr>
          <w:sz w:val="19"/>
        </w:rPr>
        <w:t> </w:t>
      </w:r>
      <w:r>
        <w:rPr>
          <w:spacing w:val="-2"/>
          <w:sz w:val="19"/>
        </w:rPr>
        <w:t>5(2):114–118.</w:t>
      </w:r>
    </w:p>
    <w:p>
      <w:pPr>
        <w:spacing w:line="302" w:lineRule="auto" w:before="59"/>
        <w:ind w:left="233" w:right="166" w:hanging="206"/>
        <w:jc w:val="both"/>
        <w:rPr>
          <w:sz w:val="19"/>
        </w:rPr>
      </w:pPr>
      <w:bookmarkStart w:name="_bookmark13" w:id="36"/>
      <w:bookmarkEnd w:id="36"/>
      <w:r>
        <w:rPr/>
      </w:r>
      <w:r>
        <w:rPr>
          <w:sz w:val="19"/>
        </w:rPr>
        <w:t>Creswell, J. W. and Creswell, J. D. (2018).</w:t>
      </w:r>
      <w:r>
        <w:rPr>
          <w:spacing w:val="40"/>
          <w:sz w:val="19"/>
        </w:rPr>
        <w:t> </w:t>
      </w:r>
      <w:r>
        <w:rPr>
          <w:i/>
          <w:sz w:val="19"/>
        </w:rPr>
        <w:t>Research Design:</w:t>
      </w:r>
      <w:r>
        <w:rPr>
          <w:i/>
          <w:spacing w:val="38"/>
          <w:sz w:val="19"/>
        </w:rPr>
        <w:t> </w:t>
      </w:r>
      <w:r>
        <w:rPr>
          <w:i/>
          <w:sz w:val="19"/>
        </w:rPr>
        <w:t>Qualitative, Quantitative, and Mixed </w:t>
      </w:r>
      <w:r>
        <w:rPr>
          <w:i/>
          <w:sz w:val="19"/>
        </w:rPr>
        <w:t>Method</w:t>
      </w:r>
      <w:r>
        <w:rPr>
          <w:i/>
          <w:sz w:val="19"/>
        </w:rPr>
        <w:t>s</w:t>
      </w:r>
      <w:r>
        <w:rPr>
          <w:i/>
          <w:sz w:val="19"/>
        </w:rPr>
        <w:t> Approaches</w:t>
      </w:r>
      <w:r>
        <w:rPr>
          <w:sz w:val="19"/>
        </w:rPr>
        <w:t>.</w:t>
      </w:r>
      <w:r>
        <w:rPr>
          <w:spacing w:val="40"/>
          <w:sz w:val="19"/>
        </w:rPr>
        <w:t> </w:t>
      </w:r>
      <w:r>
        <w:rPr>
          <w:sz w:val="19"/>
        </w:rPr>
        <w:t>SAGE Publications, Thousand Oaks, CA, 5th edition.</w:t>
      </w:r>
    </w:p>
    <w:p>
      <w:pPr>
        <w:spacing w:line="302" w:lineRule="auto" w:before="59"/>
        <w:ind w:left="239" w:right="166" w:hanging="212"/>
        <w:jc w:val="both"/>
        <w:rPr>
          <w:sz w:val="19"/>
        </w:rPr>
      </w:pPr>
      <w:bookmarkStart w:name="_bookmark14" w:id="37"/>
      <w:bookmarkEnd w:id="37"/>
      <w:r>
        <w:rPr/>
      </w:r>
      <w:r>
        <w:rPr>
          <w:sz w:val="19"/>
        </w:rPr>
        <w:t>Dorsch, M. T. and Flachsland, C. (2017).</w:t>
      </w:r>
      <w:r>
        <w:rPr>
          <w:spacing w:val="40"/>
          <w:sz w:val="19"/>
        </w:rPr>
        <w:t> </w:t>
      </w:r>
      <w:r>
        <w:rPr>
          <w:sz w:val="19"/>
        </w:rPr>
        <w:t>A polycentric approach to global climate governance.</w:t>
      </w:r>
      <w:r>
        <w:rPr>
          <w:spacing w:val="40"/>
          <w:sz w:val="19"/>
        </w:rPr>
        <w:t> </w:t>
      </w:r>
      <w:r>
        <w:rPr>
          <w:i/>
          <w:sz w:val="19"/>
        </w:rPr>
        <w:t>Global</w:t>
      </w:r>
      <w:r>
        <w:rPr>
          <w:i/>
          <w:sz w:val="19"/>
        </w:rPr>
        <w:t> Environmental Politics</w:t>
      </w:r>
      <w:r>
        <w:rPr>
          <w:sz w:val="19"/>
        </w:rPr>
        <w:t>, 17(2):45–64.</w:t>
      </w:r>
    </w:p>
    <w:p>
      <w:pPr>
        <w:spacing w:line="302" w:lineRule="auto" w:before="59"/>
        <w:ind w:left="240" w:right="133" w:hanging="213"/>
        <w:jc w:val="both"/>
        <w:rPr>
          <w:sz w:val="19"/>
        </w:rPr>
      </w:pPr>
      <w:bookmarkStart w:name="_bookmark15" w:id="38"/>
      <w:bookmarkEnd w:id="38"/>
      <w:r>
        <w:rPr/>
      </w:r>
      <w:r>
        <w:rPr>
          <w:sz w:val="19"/>
        </w:rPr>
        <w:t>IPCC (2022).</w:t>
      </w:r>
      <w:r>
        <w:rPr>
          <w:spacing w:val="25"/>
          <w:sz w:val="19"/>
        </w:rPr>
        <w:t> </w:t>
      </w:r>
      <w:r>
        <w:rPr>
          <w:i/>
          <w:sz w:val="19"/>
        </w:rPr>
        <w:t>Climate Change 2022:</w:t>
      </w:r>
      <w:r>
        <w:rPr>
          <w:i/>
          <w:spacing w:val="25"/>
          <w:sz w:val="19"/>
        </w:rPr>
        <w:t> </w:t>
      </w:r>
      <w:r>
        <w:rPr>
          <w:i/>
          <w:sz w:val="19"/>
        </w:rPr>
        <w:t>Mitigation of Climate Change. Contribution of Working Group III to t</w:t>
      </w:r>
      <w:r>
        <w:rPr>
          <w:i/>
          <w:sz w:val="19"/>
        </w:rPr>
        <w:t>he</w:t>
      </w:r>
      <w:r>
        <w:rPr>
          <w:i/>
          <w:sz w:val="19"/>
        </w:rPr>
        <w:t> </w:t>
      </w:r>
      <w:r>
        <w:rPr>
          <w:i/>
          <w:spacing w:val="-2"/>
          <w:sz w:val="19"/>
        </w:rPr>
        <w:t>Sixth</w:t>
      </w:r>
      <w:r>
        <w:rPr>
          <w:i/>
          <w:spacing w:val="-3"/>
          <w:sz w:val="19"/>
        </w:rPr>
        <w:t> </w:t>
      </w:r>
      <w:r>
        <w:rPr>
          <w:i/>
          <w:spacing w:val="-2"/>
          <w:sz w:val="19"/>
        </w:rPr>
        <w:t>Assessment</w:t>
      </w:r>
      <w:r>
        <w:rPr>
          <w:i/>
          <w:spacing w:val="-3"/>
          <w:sz w:val="19"/>
        </w:rPr>
        <w:t> </w:t>
      </w:r>
      <w:r>
        <w:rPr>
          <w:i/>
          <w:spacing w:val="-2"/>
          <w:sz w:val="19"/>
        </w:rPr>
        <w:t>Report</w:t>
      </w:r>
      <w:r>
        <w:rPr>
          <w:i/>
          <w:spacing w:val="-3"/>
          <w:sz w:val="19"/>
        </w:rPr>
        <w:t> </w:t>
      </w:r>
      <w:r>
        <w:rPr>
          <w:i/>
          <w:spacing w:val="-2"/>
          <w:sz w:val="19"/>
        </w:rPr>
        <w:t>of</w:t>
      </w:r>
      <w:r>
        <w:rPr>
          <w:i/>
          <w:spacing w:val="-3"/>
          <w:sz w:val="19"/>
        </w:rPr>
        <w:t> </w:t>
      </w:r>
      <w:r>
        <w:rPr>
          <w:i/>
          <w:spacing w:val="-2"/>
          <w:sz w:val="19"/>
        </w:rPr>
        <w:t>the</w:t>
      </w:r>
      <w:r>
        <w:rPr>
          <w:i/>
          <w:spacing w:val="-3"/>
          <w:sz w:val="19"/>
        </w:rPr>
        <w:t> </w:t>
      </w:r>
      <w:r>
        <w:rPr>
          <w:i/>
          <w:spacing w:val="-2"/>
          <w:sz w:val="19"/>
        </w:rPr>
        <w:t>Intergovernmental</w:t>
      </w:r>
      <w:r>
        <w:rPr>
          <w:i/>
          <w:spacing w:val="-3"/>
          <w:sz w:val="19"/>
        </w:rPr>
        <w:t> </w:t>
      </w:r>
      <w:r>
        <w:rPr>
          <w:i/>
          <w:spacing w:val="-2"/>
          <w:sz w:val="19"/>
        </w:rPr>
        <w:t>Panel</w:t>
      </w:r>
      <w:r>
        <w:rPr>
          <w:i/>
          <w:spacing w:val="-3"/>
          <w:sz w:val="19"/>
        </w:rPr>
        <w:t> </w:t>
      </w:r>
      <w:r>
        <w:rPr>
          <w:i/>
          <w:spacing w:val="-2"/>
          <w:sz w:val="19"/>
        </w:rPr>
        <w:t>on</w:t>
      </w:r>
      <w:r>
        <w:rPr>
          <w:i/>
          <w:spacing w:val="-3"/>
          <w:sz w:val="19"/>
        </w:rPr>
        <w:t> </w:t>
      </w:r>
      <w:r>
        <w:rPr>
          <w:i/>
          <w:spacing w:val="-2"/>
          <w:sz w:val="19"/>
        </w:rPr>
        <w:t>Climate</w:t>
      </w:r>
      <w:r>
        <w:rPr>
          <w:i/>
          <w:spacing w:val="-3"/>
          <w:sz w:val="19"/>
        </w:rPr>
        <w:t> </w:t>
      </w:r>
      <w:r>
        <w:rPr>
          <w:i/>
          <w:spacing w:val="-2"/>
          <w:sz w:val="19"/>
        </w:rPr>
        <w:t>Change.</w:t>
      </w:r>
      <w:r>
        <w:rPr>
          <w:i/>
          <w:spacing w:val="-3"/>
          <w:sz w:val="19"/>
        </w:rPr>
        <w:t> </w:t>
      </w:r>
      <w:r>
        <w:rPr>
          <w:i/>
          <w:spacing w:val="-2"/>
          <w:sz w:val="19"/>
        </w:rPr>
        <w:t>Edited</w:t>
      </w:r>
      <w:r>
        <w:rPr>
          <w:i/>
          <w:spacing w:val="-3"/>
          <w:sz w:val="19"/>
        </w:rPr>
        <w:t> </w:t>
      </w:r>
      <w:r>
        <w:rPr>
          <w:i/>
          <w:spacing w:val="-2"/>
          <w:sz w:val="19"/>
        </w:rPr>
        <w:t>by</w:t>
      </w:r>
      <w:r>
        <w:rPr>
          <w:i/>
          <w:spacing w:val="-3"/>
          <w:sz w:val="19"/>
        </w:rPr>
        <w:t> </w:t>
      </w:r>
      <w:r>
        <w:rPr>
          <w:i/>
          <w:spacing w:val="-2"/>
          <w:sz w:val="19"/>
        </w:rPr>
        <w:t>P.R.</w:t>
      </w:r>
      <w:r>
        <w:rPr>
          <w:i/>
          <w:spacing w:val="-3"/>
          <w:sz w:val="19"/>
        </w:rPr>
        <w:t> </w:t>
      </w:r>
      <w:r>
        <w:rPr>
          <w:i/>
          <w:spacing w:val="-2"/>
          <w:sz w:val="19"/>
        </w:rPr>
        <w:t>Shukla,</w:t>
      </w:r>
      <w:r>
        <w:rPr>
          <w:i/>
          <w:spacing w:val="-3"/>
          <w:sz w:val="19"/>
        </w:rPr>
        <w:t> </w:t>
      </w:r>
      <w:r>
        <w:rPr>
          <w:i/>
          <w:spacing w:val="-2"/>
          <w:sz w:val="19"/>
        </w:rPr>
        <w:t>J.</w:t>
      </w:r>
      <w:r>
        <w:rPr>
          <w:i/>
          <w:spacing w:val="-3"/>
          <w:sz w:val="19"/>
        </w:rPr>
        <w:t> </w:t>
      </w:r>
      <w:r>
        <w:rPr>
          <w:i/>
          <w:spacing w:val="-2"/>
          <w:sz w:val="19"/>
        </w:rPr>
        <w:t>Skea,</w:t>
      </w:r>
      <w:r>
        <w:rPr>
          <w:i/>
          <w:spacing w:val="-3"/>
          <w:sz w:val="19"/>
        </w:rPr>
        <w:t> </w:t>
      </w:r>
      <w:r>
        <w:rPr>
          <w:i/>
          <w:spacing w:val="-2"/>
          <w:sz w:val="19"/>
        </w:rPr>
        <w:t>R</w:t>
      </w:r>
      <w:r>
        <w:rPr>
          <w:i/>
          <w:spacing w:val="-2"/>
          <w:sz w:val="19"/>
        </w:rPr>
        <w:t>.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Slade, et al.</w:t>
      </w:r>
      <w:r>
        <w:rPr>
          <w:i/>
          <w:spacing w:val="30"/>
          <w:sz w:val="19"/>
        </w:rPr>
        <w:t> </w:t>
      </w:r>
      <w:r>
        <w:rPr>
          <w:sz w:val="19"/>
        </w:rPr>
        <w:t>Cambridge University Press, Cambridge, UK and New York, USA.</w:t>
      </w:r>
    </w:p>
    <w:p>
      <w:pPr>
        <w:spacing w:line="302" w:lineRule="auto" w:before="59"/>
        <w:ind w:left="244" w:right="166" w:hanging="217"/>
        <w:jc w:val="both"/>
        <w:rPr>
          <w:sz w:val="19"/>
        </w:rPr>
      </w:pPr>
      <w:bookmarkStart w:name="_bookmark16" w:id="39"/>
      <w:bookmarkEnd w:id="39"/>
      <w:r>
        <w:rPr/>
      </w:r>
      <w:r>
        <w:rPr>
          <w:sz w:val="19"/>
        </w:rPr>
        <w:t>Keohane,</w:t>
      </w:r>
      <w:r>
        <w:rPr>
          <w:spacing w:val="-4"/>
          <w:sz w:val="19"/>
        </w:rPr>
        <w:t> </w:t>
      </w:r>
      <w:r>
        <w:rPr>
          <w:sz w:val="19"/>
        </w:rPr>
        <w:t>R.</w:t>
      </w:r>
      <w:r>
        <w:rPr>
          <w:spacing w:val="-4"/>
          <w:sz w:val="19"/>
        </w:rPr>
        <w:t> </w:t>
      </w:r>
      <w:r>
        <w:rPr>
          <w:sz w:val="19"/>
        </w:rPr>
        <w:t>O.</w:t>
      </w:r>
      <w:r>
        <w:rPr>
          <w:spacing w:val="-4"/>
          <w:sz w:val="19"/>
        </w:rPr>
        <w:t> </w:t>
      </w:r>
      <w:r>
        <w:rPr>
          <w:sz w:val="19"/>
        </w:rPr>
        <w:t>(1984). </w:t>
      </w:r>
      <w:r>
        <w:rPr>
          <w:i/>
          <w:sz w:val="19"/>
        </w:rPr>
        <w:t>After</w:t>
      </w:r>
      <w:r>
        <w:rPr>
          <w:i/>
          <w:spacing w:val="-4"/>
          <w:sz w:val="19"/>
        </w:rPr>
        <w:t> </w:t>
      </w:r>
      <w:r>
        <w:rPr>
          <w:i/>
          <w:sz w:val="19"/>
        </w:rPr>
        <w:t>Hegemony: Cooperation</w:t>
      </w:r>
      <w:r>
        <w:rPr>
          <w:i/>
          <w:spacing w:val="-4"/>
          <w:sz w:val="19"/>
        </w:rPr>
        <w:t> </w:t>
      </w:r>
      <w:r>
        <w:rPr>
          <w:i/>
          <w:sz w:val="19"/>
        </w:rPr>
        <w:t>and</w:t>
      </w:r>
      <w:r>
        <w:rPr>
          <w:i/>
          <w:spacing w:val="-4"/>
          <w:sz w:val="19"/>
        </w:rPr>
        <w:t> </w:t>
      </w:r>
      <w:r>
        <w:rPr>
          <w:i/>
          <w:sz w:val="19"/>
        </w:rPr>
        <w:t>Discord</w:t>
      </w:r>
      <w:r>
        <w:rPr>
          <w:i/>
          <w:spacing w:val="-4"/>
          <w:sz w:val="19"/>
        </w:rPr>
        <w:t> </w:t>
      </w:r>
      <w:r>
        <w:rPr>
          <w:i/>
          <w:sz w:val="19"/>
        </w:rPr>
        <w:t>in</w:t>
      </w:r>
      <w:r>
        <w:rPr>
          <w:i/>
          <w:spacing w:val="-4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-4"/>
          <w:sz w:val="19"/>
        </w:rPr>
        <w:t> </w:t>
      </w:r>
      <w:r>
        <w:rPr>
          <w:i/>
          <w:sz w:val="19"/>
        </w:rPr>
        <w:t>World</w:t>
      </w:r>
      <w:r>
        <w:rPr>
          <w:i/>
          <w:spacing w:val="-4"/>
          <w:sz w:val="19"/>
        </w:rPr>
        <w:t> </w:t>
      </w:r>
      <w:r>
        <w:rPr>
          <w:i/>
          <w:sz w:val="19"/>
        </w:rPr>
        <w:t>Political</w:t>
      </w:r>
      <w:r>
        <w:rPr>
          <w:i/>
          <w:spacing w:val="-4"/>
          <w:sz w:val="19"/>
        </w:rPr>
        <w:t> </w:t>
      </w:r>
      <w:r>
        <w:rPr>
          <w:i/>
          <w:sz w:val="19"/>
        </w:rPr>
        <w:t>Economy</w:t>
      </w:r>
      <w:r>
        <w:rPr>
          <w:sz w:val="19"/>
        </w:rPr>
        <w:t>. Pr</w:t>
      </w:r>
      <w:r>
        <w:rPr>
          <w:sz w:val="19"/>
        </w:rPr>
        <w:t>inceton</w:t>
      </w:r>
      <w:r>
        <w:rPr>
          <w:sz w:val="19"/>
        </w:rPr>
        <w:t> University Press, Princeton, NJ.</w:t>
      </w:r>
    </w:p>
    <w:p>
      <w:pPr>
        <w:spacing w:line="302" w:lineRule="auto" w:before="59"/>
        <w:ind w:left="244" w:right="167" w:hanging="217"/>
        <w:jc w:val="both"/>
        <w:rPr>
          <w:sz w:val="19"/>
        </w:rPr>
      </w:pPr>
      <w:bookmarkStart w:name="_bookmark17" w:id="40"/>
      <w:bookmarkEnd w:id="40"/>
      <w:r>
        <w:rPr/>
      </w:r>
      <w:r>
        <w:rPr>
          <w:sz w:val="19"/>
        </w:rPr>
        <w:t>Krippendorff,</w:t>
      </w:r>
      <w:r>
        <w:rPr>
          <w:spacing w:val="-8"/>
          <w:sz w:val="19"/>
        </w:rPr>
        <w:t> </w:t>
      </w:r>
      <w:r>
        <w:rPr>
          <w:sz w:val="19"/>
        </w:rPr>
        <w:t>K.</w:t>
      </w:r>
      <w:r>
        <w:rPr>
          <w:spacing w:val="-8"/>
          <w:sz w:val="19"/>
        </w:rPr>
        <w:t> </w:t>
      </w:r>
      <w:r>
        <w:rPr>
          <w:sz w:val="19"/>
        </w:rPr>
        <w:t>(2019). </w:t>
      </w:r>
      <w:r>
        <w:rPr>
          <w:i/>
          <w:sz w:val="19"/>
        </w:rPr>
        <w:t>Content</w:t>
      </w:r>
      <w:r>
        <w:rPr>
          <w:i/>
          <w:spacing w:val="-8"/>
          <w:sz w:val="19"/>
        </w:rPr>
        <w:t> </w:t>
      </w:r>
      <w:r>
        <w:rPr>
          <w:i/>
          <w:sz w:val="19"/>
        </w:rPr>
        <w:t>Analysis: An</w:t>
      </w:r>
      <w:r>
        <w:rPr>
          <w:i/>
          <w:spacing w:val="-8"/>
          <w:sz w:val="19"/>
        </w:rPr>
        <w:t> </w:t>
      </w:r>
      <w:r>
        <w:rPr>
          <w:i/>
          <w:sz w:val="19"/>
        </w:rPr>
        <w:t>Introduction</w:t>
      </w:r>
      <w:r>
        <w:rPr>
          <w:i/>
          <w:spacing w:val="-8"/>
          <w:sz w:val="19"/>
        </w:rPr>
        <w:t> </w:t>
      </w:r>
      <w:r>
        <w:rPr>
          <w:i/>
          <w:sz w:val="19"/>
        </w:rPr>
        <w:t>to</w:t>
      </w:r>
      <w:r>
        <w:rPr>
          <w:i/>
          <w:spacing w:val="-7"/>
          <w:sz w:val="19"/>
        </w:rPr>
        <w:t> </w:t>
      </w:r>
      <w:r>
        <w:rPr>
          <w:i/>
          <w:sz w:val="19"/>
        </w:rPr>
        <w:t>Its</w:t>
      </w:r>
      <w:r>
        <w:rPr>
          <w:i/>
          <w:spacing w:val="-8"/>
          <w:sz w:val="19"/>
        </w:rPr>
        <w:t> </w:t>
      </w:r>
      <w:r>
        <w:rPr>
          <w:i/>
          <w:sz w:val="19"/>
        </w:rPr>
        <w:t>Methodology</w:t>
      </w:r>
      <w:r>
        <w:rPr>
          <w:sz w:val="19"/>
        </w:rPr>
        <w:t>. SAGE</w:t>
      </w:r>
      <w:r>
        <w:rPr>
          <w:spacing w:val="-8"/>
          <w:sz w:val="19"/>
        </w:rPr>
        <w:t> </w:t>
      </w:r>
      <w:r>
        <w:rPr>
          <w:sz w:val="19"/>
        </w:rPr>
        <w:t>Publications,</w:t>
      </w:r>
      <w:r>
        <w:rPr>
          <w:spacing w:val="-8"/>
          <w:sz w:val="19"/>
        </w:rPr>
        <w:t> </w:t>
      </w:r>
      <w:r>
        <w:rPr>
          <w:sz w:val="19"/>
        </w:rPr>
        <w:t>Thousand</w:t>
      </w:r>
      <w:r>
        <w:rPr>
          <w:sz w:val="19"/>
        </w:rPr>
        <w:t> Oaks, CA, 4th edition.</w:t>
      </w:r>
    </w:p>
    <w:p>
      <w:pPr>
        <w:spacing w:line="302" w:lineRule="auto" w:before="59"/>
        <w:ind w:left="244" w:right="143" w:hanging="217"/>
        <w:jc w:val="both"/>
        <w:rPr>
          <w:sz w:val="19"/>
        </w:rPr>
      </w:pPr>
      <w:bookmarkStart w:name="_bookmark18" w:id="41"/>
      <w:bookmarkEnd w:id="41"/>
      <w:r>
        <w:rPr/>
      </w:r>
      <w:r>
        <w:rPr>
          <w:sz w:val="19"/>
        </w:rPr>
        <w:t>Mansfield,</w:t>
      </w:r>
      <w:r>
        <w:rPr>
          <w:spacing w:val="-3"/>
          <w:sz w:val="19"/>
        </w:rPr>
        <w:t> </w:t>
      </w:r>
      <w:r>
        <w:rPr>
          <w:sz w:val="19"/>
        </w:rPr>
        <w:t>E.</w:t>
      </w:r>
      <w:r>
        <w:rPr>
          <w:spacing w:val="-3"/>
          <w:sz w:val="19"/>
        </w:rPr>
        <w:t> </w:t>
      </w:r>
      <w:r>
        <w:rPr>
          <w:sz w:val="19"/>
        </w:rPr>
        <w:t>D.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Milner,</w:t>
      </w:r>
      <w:r>
        <w:rPr>
          <w:spacing w:val="-3"/>
          <w:sz w:val="19"/>
        </w:rPr>
        <w:t> </w:t>
      </w:r>
      <w:r>
        <w:rPr>
          <w:sz w:val="19"/>
        </w:rPr>
        <w:t>H.</w:t>
      </w:r>
      <w:r>
        <w:rPr>
          <w:spacing w:val="-3"/>
          <w:sz w:val="19"/>
        </w:rPr>
        <w:t> </w:t>
      </w:r>
      <w:r>
        <w:rPr>
          <w:sz w:val="19"/>
        </w:rPr>
        <w:t>V.</w:t>
      </w:r>
      <w:r>
        <w:rPr>
          <w:spacing w:val="-3"/>
          <w:sz w:val="19"/>
        </w:rPr>
        <w:t> </w:t>
      </w:r>
      <w:r>
        <w:rPr>
          <w:sz w:val="19"/>
        </w:rPr>
        <w:t>(2003).</w:t>
      </w:r>
      <w:r>
        <w:rPr>
          <w:spacing w:val="18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Political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Economy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of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Regionalism</w:t>
      </w:r>
      <w:r>
        <w:rPr>
          <w:sz w:val="19"/>
        </w:rPr>
        <w:t>.</w:t>
      </w:r>
      <w:r>
        <w:rPr>
          <w:spacing w:val="18"/>
          <w:sz w:val="19"/>
        </w:rPr>
        <w:t> </w:t>
      </w:r>
      <w:r>
        <w:rPr>
          <w:sz w:val="19"/>
        </w:rPr>
        <w:t>Columbia</w:t>
      </w:r>
      <w:r>
        <w:rPr>
          <w:spacing w:val="-3"/>
          <w:sz w:val="19"/>
        </w:rPr>
        <w:t> </w:t>
      </w:r>
      <w:r>
        <w:rPr>
          <w:sz w:val="19"/>
        </w:rPr>
        <w:t>University</w:t>
      </w:r>
      <w:r>
        <w:rPr>
          <w:spacing w:val="-3"/>
          <w:sz w:val="19"/>
        </w:rPr>
        <w:t> </w:t>
      </w:r>
      <w:r>
        <w:rPr>
          <w:sz w:val="19"/>
        </w:rPr>
        <w:t>Press,</w:t>
      </w:r>
      <w:r>
        <w:rPr>
          <w:sz w:val="19"/>
        </w:rPr>
        <w:t> New York.</w:t>
      </w:r>
    </w:p>
    <w:p>
      <w:pPr>
        <w:spacing w:line="302" w:lineRule="auto" w:before="60"/>
        <w:ind w:left="230" w:right="143" w:hanging="203"/>
        <w:jc w:val="both"/>
        <w:rPr>
          <w:sz w:val="19"/>
        </w:rPr>
      </w:pPr>
      <w:bookmarkStart w:name="_bookmark19" w:id="42"/>
      <w:bookmarkEnd w:id="42"/>
      <w:r>
        <w:rPr/>
      </w:r>
      <w:r>
        <w:rPr>
          <w:sz w:val="19"/>
        </w:rPr>
        <w:t>Nordhaus, W. (2017).</w:t>
      </w:r>
      <w:r>
        <w:rPr>
          <w:spacing w:val="32"/>
          <w:sz w:val="19"/>
        </w:rPr>
        <w:t> </w:t>
      </w:r>
      <w:r>
        <w:rPr>
          <w:sz w:val="19"/>
        </w:rPr>
        <w:t>Revisiting the social cost of carbon.</w:t>
      </w:r>
      <w:r>
        <w:rPr>
          <w:spacing w:val="32"/>
          <w:sz w:val="19"/>
        </w:rPr>
        <w:t> </w:t>
      </w:r>
      <w:r>
        <w:rPr>
          <w:i/>
          <w:sz w:val="19"/>
        </w:rPr>
        <w:t>Proceedings of the National Academy of Sciences</w:t>
      </w:r>
      <w:r>
        <w:rPr>
          <w:sz w:val="19"/>
        </w:rPr>
        <w:t>,</w:t>
      </w:r>
      <w:r>
        <w:rPr>
          <w:sz w:val="19"/>
        </w:rPr>
        <w:t> </w:t>
      </w:r>
      <w:r>
        <w:rPr>
          <w:spacing w:val="-2"/>
          <w:sz w:val="19"/>
        </w:rPr>
        <w:t>114(7):1518–1523.</w:t>
      </w:r>
    </w:p>
    <w:p>
      <w:pPr>
        <w:spacing w:line="302" w:lineRule="auto" w:before="59"/>
        <w:ind w:left="239" w:right="166" w:hanging="212"/>
        <w:jc w:val="both"/>
        <w:rPr>
          <w:sz w:val="19"/>
        </w:rPr>
      </w:pPr>
      <w:bookmarkStart w:name="_bookmark20" w:id="43"/>
      <w:bookmarkEnd w:id="43"/>
      <w:r>
        <w:rPr/>
      </w:r>
      <w:r>
        <w:rPr>
          <w:spacing w:val="-2"/>
          <w:sz w:val="19"/>
        </w:rPr>
        <w:t>Ostrom,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E.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(2010).</w:t>
      </w:r>
      <w:r>
        <w:rPr>
          <w:spacing w:val="7"/>
          <w:sz w:val="19"/>
        </w:rPr>
        <w:t> </w:t>
      </w:r>
      <w:r>
        <w:rPr>
          <w:spacing w:val="-2"/>
          <w:sz w:val="19"/>
        </w:rPr>
        <w:t>Polycentric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systems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for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coping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with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collective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action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and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global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environmental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change.</w:t>
      </w:r>
      <w:r>
        <w:rPr>
          <w:spacing w:val="7"/>
          <w:sz w:val="19"/>
        </w:rPr>
        <w:t> </w:t>
      </w:r>
      <w:r>
        <w:rPr>
          <w:i/>
          <w:spacing w:val="-2"/>
          <w:sz w:val="19"/>
        </w:rPr>
        <w:t>Global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Environmental Change</w:t>
      </w:r>
      <w:r>
        <w:rPr>
          <w:sz w:val="19"/>
        </w:rPr>
        <w:t>, 20(4):550–557.</w:t>
      </w:r>
    </w:p>
    <w:p>
      <w:pPr>
        <w:spacing w:after="0" w:line="302" w:lineRule="auto"/>
        <w:jc w:val="both"/>
        <w:rPr>
          <w:sz w:val="19"/>
        </w:rPr>
        <w:sectPr>
          <w:pgSz w:w="11910" w:h="16840"/>
          <w:pgMar w:header="1094" w:footer="1048" w:top="1460" w:bottom="1240" w:left="1700" w:right="1559"/>
        </w:sectPr>
      </w:pPr>
    </w:p>
    <w:p>
      <w:pPr>
        <w:spacing w:line="297" w:lineRule="auto" w:before="145"/>
        <w:ind w:left="244" w:right="0" w:hanging="217"/>
        <w:jc w:val="left"/>
        <w:rPr>
          <w:sz w:val="19"/>
        </w:rPr>
      </w:pPr>
      <w:bookmarkStart w:name="_bookmark21" w:id="44"/>
      <w:bookmarkEnd w:id="44"/>
      <w:r>
        <w:rPr/>
      </w:r>
      <w:r>
        <w:rPr>
          <w:sz w:val="19"/>
        </w:rPr>
        <w:t>Rogelj, J., Shindell, D., Jiang, K., et al. (2018).</w:t>
      </w:r>
      <w:r>
        <w:rPr>
          <w:spacing w:val="39"/>
          <w:sz w:val="19"/>
        </w:rPr>
        <w:t> </w:t>
      </w:r>
      <w:r>
        <w:rPr>
          <w:sz w:val="19"/>
        </w:rPr>
        <w:t>Mitigation pathways compatible with 1.5</w:t>
      </w:r>
      <w:r>
        <w:rPr>
          <w:rFonts w:ascii="Century Gothic" w:hAnsi="Century Gothic"/>
          <w:sz w:val="19"/>
        </w:rPr>
        <w:t>°</w:t>
      </w:r>
      <w:r>
        <w:rPr>
          <w:sz w:val="19"/>
        </w:rPr>
        <w:t>C in the context </w:t>
      </w:r>
      <w:r>
        <w:rPr>
          <w:sz w:val="19"/>
        </w:rPr>
        <w:t>of</w:t>
      </w:r>
      <w:r>
        <w:rPr>
          <w:sz w:val="19"/>
        </w:rPr>
        <w:t> sustainable development.</w:t>
      </w:r>
      <w:r>
        <w:rPr>
          <w:spacing w:val="34"/>
          <w:sz w:val="19"/>
        </w:rPr>
        <w:t> </w:t>
      </w:r>
      <w:r>
        <w:rPr>
          <w:i/>
          <w:sz w:val="19"/>
        </w:rPr>
        <w:t>Global Warming of 1.5</w:t>
      </w:r>
      <w:r>
        <w:rPr>
          <w:rFonts w:ascii="Arial" w:hAnsi="Arial"/>
          <w:i/>
          <w:sz w:val="19"/>
        </w:rPr>
        <w:t>°</w:t>
      </w:r>
      <w:r>
        <w:rPr>
          <w:i/>
          <w:sz w:val="19"/>
        </w:rPr>
        <w:t>C: IPCC Special Report</w:t>
      </w:r>
      <w:r>
        <w:rPr>
          <w:sz w:val="19"/>
        </w:rPr>
        <w:t>, pages 93–174.</w:t>
      </w:r>
    </w:p>
    <w:p>
      <w:pPr>
        <w:spacing w:line="302" w:lineRule="auto" w:before="62"/>
        <w:ind w:left="244" w:right="0" w:hanging="217"/>
        <w:jc w:val="left"/>
        <w:rPr>
          <w:sz w:val="19"/>
        </w:rPr>
      </w:pPr>
      <w:bookmarkStart w:name="_bookmark22" w:id="45"/>
      <w:bookmarkEnd w:id="45"/>
      <w:r>
        <w:rPr/>
      </w:r>
      <w:r>
        <w:rPr>
          <w:spacing w:val="-2"/>
          <w:sz w:val="19"/>
        </w:rPr>
        <w:t>Stern,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N.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(2007).</w:t>
      </w:r>
      <w:r>
        <w:rPr>
          <w:spacing w:val="13"/>
          <w:sz w:val="19"/>
        </w:rPr>
        <w:t> </w:t>
      </w:r>
      <w:r>
        <w:rPr>
          <w:i/>
          <w:spacing w:val="-2"/>
          <w:sz w:val="19"/>
        </w:rPr>
        <w:t>The</w:t>
      </w:r>
      <w:r>
        <w:rPr>
          <w:i/>
          <w:spacing w:val="-6"/>
          <w:sz w:val="19"/>
        </w:rPr>
        <w:t> </w:t>
      </w:r>
      <w:r>
        <w:rPr>
          <w:i/>
          <w:spacing w:val="-2"/>
          <w:sz w:val="19"/>
        </w:rPr>
        <w:t>Economics</w:t>
      </w:r>
      <w:r>
        <w:rPr>
          <w:i/>
          <w:spacing w:val="-6"/>
          <w:sz w:val="19"/>
        </w:rPr>
        <w:t> </w:t>
      </w:r>
      <w:r>
        <w:rPr>
          <w:i/>
          <w:spacing w:val="-2"/>
          <w:sz w:val="19"/>
        </w:rPr>
        <w:t>of</w:t>
      </w:r>
      <w:r>
        <w:rPr>
          <w:i/>
          <w:spacing w:val="-6"/>
          <w:sz w:val="19"/>
        </w:rPr>
        <w:t> </w:t>
      </w:r>
      <w:r>
        <w:rPr>
          <w:i/>
          <w:spacing w:val="-2"/>
          <w:sz w:val="19"/>
        </w:rPr>
        <w:t>Climate</w:t>
      </w:r>
      <w:r>
        <w:rPr>
          <w:i/>
          <w:spacing w:val="-6"/>
          <w:sz w:val="19"/>
        </w:rPr>
        <w:t> </w:t>
      </w:r>
      <w:r>
        <w:rPr>
          <w:i/>
          <w:spacing w:val="-2"/>
          <w:sz w:val="19"/>
        </w:rPr>
        <w:t>Change:</w:t>
      </w:r>
      <w:r>
        <w:rPr>
          <w:i/>
          <w:spacing w:val="13"/>
          <w:sz w:val="19"/>
        </w:rPr>
        <w:t> </w:t>
      </w:r>
      <w:r>
        <w:rPr>
          <w:i/>
          <w:spacing w:val="-2"/>
          <w:sz w:val="19"/>
        </w:rPr>
        <w:t>The</w:t>
      </w:r>
      <w:r>
        <w:rPr>
          <w:i/>
          <w:spacing w:val="-6"/>
          <w:sz w:val="19"/>
        </w:rPr>
        <w:t> </w:t>
      </w:r>
      <w:r>
        <w:rPr>
          <w:i/>
          <w:spacing w:val="-2"/>
          <w:sz w:val="19"/>
        </w:rPr>
        <w:t>Stern</w:t>
      </w:r>
      <w:r>
        <w:rPr>
          <w:i/>
          <w:spacing w:val="-6"/>
          <w:sz w:val="19"/>
        </w:rPr>
        <w:t> </w:t>
      </w:r>
      <w:r>
        <w:rPr>
          <w:i/>
          <w:spacing w:val="-2"/>
          <w:sz w:val="19"/>
        </w:rPr>
        <w:t>Review</w:t>
      </w:r>
      <w:r>
        <w:rPr>
          <w:spacing w:val="-2"/>
          <w:sz w:val="19"/>
        </w:rPr>
        <w:t>.</w:t>
      </w:r>
      <w:r>
        <w:rPr>
          <w:spacing w:val="13"/>
          <w:sz w:val="19"/>
        </w:rPr>
        <w:t> </w:t>
      </w:r>
      <w:r>
        <w:rPr>
          <w:spacing w:val="-2"/>
          <w:sz w:val="19"/>
        </w:rPr>
        <w:t>Cambridge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University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Press,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Cambridg</w:t>
      </w:r>
      <w:r>
        <w:rPr>
          <w:spacing w:val="-2"/>
          <w:sz w:val="19"/>
        </w:rPr>
        <w:t>e,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UK.</w:t>
      </w:r>
    </w:p>
    <w:p>
      <w:pPr>
        <w:spacing w:before="59"/>
        <w:ind w:left="28" w:right="0" w:firstLine="0"/>
        <w:jc w:val="left"/>
        <w:rPr>
          <w:sz w:val="19"/>
        </w:rPr>
      </w:pPr>
      <w:bookmarkStart w:name="_bookmark23" w:id="46"/>
      <w:bookmarkEnd w:id="46"/>
      <w:r>
        <w:rPr/>
      </w:r>
      <w:r>
        <w:rPr>
          <w:sz w:val="19"/>
        </w:rPr>
        <w:t>UNFCCC</w:t>
      </w:r>
      <w:r>
        <w:rPr>
          <w:spacing w:val="-7"/>
          <w:sz w:val="19"/>
        </w:rPr>
        <w:t> </w:t>
      </w:r>
      <w:r>
        <w:rPr>
          <w:sz w:val="19"/>
        </w:rPr>
        <w:t>Secretariat</w:t>
      </w:r>
      <w:r>
        <w:rPr>
          <w:spacing w:val="-8"/>
          <w:sz w:val="19"/>
        </w:rPr>
        <w:t> </w:t>
      </w:r>
      <w:r>
        <w:rPr>
          <w:sz w:val="19"/>
        </w:rPr>
        <w:t>(2022).</w:t>
      </w:r>
      <w:r>
        <w:rPr>
          <w:spacing w:val="12"/>
          <w:sz w:val="19"/>
        </w:rPr>
        <w:t> </w:t>
      </w:r>
      <w:r>
        <w:rPr>
          <w:sz w:val="19"/>
        </w:rPr>
        <w:t>Nationally</w:t>
      </w:r>
      <w:r>
        <w:rPr>
          <w:spacing w:val="-7"/>
          <w:sz w:val="19"/>
        </w:rPr>
        <w:t> </w:t>
      </w:r>
      <w:r>
        <w:rPr>
          <w:sz w:val="19"/>
        </w:rPr>
        <w:t>determined</w:t>
      </w:r>
      <w:r>
        <w:rPr>
          <w:spacing w:val="-7"/>
          <w:sz w:val="19"/>
        </w:rPr>
        <w:t> </w:t>
      </w:r>
      <w:r>
        <w:rPr>
          <w:sz w:val="19"/>
        </w:rPr>
        <w:t>contributions</w:t>
      </w:r>
      <w:r>
        <w:rPr>
          <w:spacing w:val="-7"/>
          <w:sz w:val="19"/>
        </w:rPr>
        <w:t> </w:t>
      </w:r>
      <w:r>
        <w:rPr>
          <w:sz w:val="19"/>
        </w:rPr>
        <w:t>under</w:t>
      </w:r>
      <w:r>
        <w:rPr>
          <w:spacing w:val="-7"/>
          <w:sz w:val="19"/>
        </w:rPr>
        <w:t> </w:t>
      </w:r>
      <w:r>
        <w:rPr>
          <w:sz w:val="19"/>
        </w:rPr>
        <w:t>the</w:t>
      </w:r>
      <w:r>
        <w:rPr>
          <w:spacing w:val="-7"/>
          <w:sz w:val="19"/>
        </w:rPr>
        <w:t> </w:t>
      </w:r>
      <w:r>
        <w:rPr>
          <w:sz w:val="19"/>
        </w:rPr>
        <w:t>Paris</w:t>
      </w:r>
      <w:r>
        <w:rPr>
          <w:spacing w:val="-7"/>
          <w:sz w:val="19"/>
        </w:rPr>
        <w:t> </w:t>
      </w:r>
      <w:r>
        <w:rPr>
          <w:sz w:val="19"/>
        </w:rPr>
        <w:t>Agreement:</w:t>
      </w:r>
      <w:r>
        <w:rPr>
          <w:spacing w:val="12"/>
          <w:sz w:val="19"/>
        </w:rPr>
        <w:t> </w:t>
      </w:r>
      <w:r>
        <w:rPr>
          <w:sz w:val="19"/>
        </w:rPr>
        <w:t>Synthesis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report.</w:t>
      </w:r>
    </w:p>
    <w:p>
      <w:pPr>
        <w:spacing w:before="57"/>
        <w:ind w:left="239" w:right="0" w:firstLine="0"/>
        <w:jc w:val="left"/>
        <w:rPr>
          <w:sz w:val="19"/>
        </w:rPr>
      </w:pPr>
      <w:bookmarkStart w:name="A Governance Capacity Index (GCI): Metho" w:id="47"/>
      <w:bookmarkEnd w:id="47"/>
      <w:r>
        <w:rPr/>
      </w:r>
      <w:bookmarkStart w:name="_bookmark24" w:id="48"/>
      <w:bookmarkEnd w:id="48"/>
      <w:r>
        <w:rPr/>
      </w:r>
      <w:r>
        <w:rPr>
          <w:spacing w:val="-2"/>
          <w:sz w:val="19"/>
        </w:rPr>
        <w:t>Technical</w:t>
      </w:r>
      <w:r>
        <w:rPr>
          <w:spacing w:val="1"/>
          <w:sz w:val="19"/>
        </w:rPr>
        <w:t> </w:t>
      </w:r>
      <w:r>
        <w:rPr>
          <w:spacing w:val="-2"/>
          <w:sz w:val="19"/>
        </w:rPr>
        <w:t>report,</w:t>
      </w:r>
      <w:r>
        <w:rPr>
          <w:spacing w:val="1"/>
          <w:sz w:val="19"/>
        </w:rPr>
        <w:t> </w:t>
      </w:r>
      <w:r>
        <w:rPr>
          <w:spacing w:val="-2"/>
          <w:sz w:val="19"/>
        </w:rPr>
        <w:t>United</w:t>
      </w:r>
      <w:r>
        <w:rPr>
          <w:spacing w:val="1"/>
          <w:sz w:val="19"/>
        </w:rPr>
        <w:t> </w:t>
      </w:r>
      <w:r>
        <w:rPr>
          <w:spacing w:val="-2"/>
          <w:sz w:val="19"/>
        </w:rPr>
        <w:t>Nations</w:t>
      </w:r>
      <w:r>
        <w:rPr>
          <w:spacing w:val="1"/>
          <w:sz w:val="19"/>
        </w:rPr>
        <w:t> </w:t>
      </w:r>
      <w:r>
        <w:rPr>
          <w:spacing w:val="-2"/>
          <w:sz w:val="19"/>
        </w:rPr>
        <w:t>Framework</w:t>
      </w:r>
      <w:r>
        <w:rPr>
          <w:spacing w:val="1"/>
          <w:sz w:val="19"/>
        </w:rPr>
        <w:t> </w:t>
      </w:r>
      <w:r>
        <w:rPr>
          <w:spacing w:val="-2"/>
          <w:sz w:val="19"/>
        </w:rPr>
        <w:t>Convention</w:t>
      </w:r>
      <w:r>
        <w:rPr>
          <w:spacing w:val="1"/>
          <w:sz w:val="19"/>
        </w:rPr>
        <w:t> </w:t>
      </w:r>
      <w:r>
        <w:rPr>
          <w:spacing w:val="-2"/>
          <w:sz w:val="19"/>
        </w:rPr>
        <w:t>on</w:t>
      </w:r>
      <w:r>
        <w:rPr>
          <w:spacing w:val="1"/>
          <w:sz w:val="19"/>
        </w:rPr>
        <w:t> </w:t>
      </w:r>
      <w:r>
        <w:rPr>
          <w:spacing w:val="-2"/>
          <w:sz w:val="19"/>
        </w:rPr>
        <w:t>Climate</w:t>
      </w:r>
      <w:r>
        <w:rPr>
          <w:spacing w:val="1"/>
          <w:sz w:val="19"/>
        </w:rPr>
        <w:t> </w:t>
      </w:r>
      <w:r>
        <w:rPr>
          <w:spacing w:val="-2"/>
          <w:sz w:val="19"/>
        </w:rPr>
        <w:t>Change,</w:t>
      </w:r>
      <w:r>
        <w:rPr>
          <w:spacing w:val="1"/>
          <w:sz w:val="19"/>
        </w:rPr>
        <w:t> </w:t>
      </w:r>
      <w:r>
        <w:rPr>
          <w:spacing w:val="-2"/>
          <w:sz w:val="19"/>
        </w:rPr>
        <w:t>Bonn,</w:t>
      </w:r>
      <w:r>
        <w:rPr>
          <w:spacing w:val="1"/>
          <w:sz w:val="19"/>
        </w:rPr>
        <w:t> </w:t>
      </w:r>
      <w:r>
        <w:rPr>
          <w:spacing w:val="-2"/>
          <w:sz w:val="19"/>
        </w:rPr>
        <w:t>Germany.</w:t>
      </w:r>
    </w:p>
    <w:p>
      <w:pPr>
        <w:pStyle w:val="BodyText"/>
        <w:rPr>
          <w:sz w:val="19"/>
        </w:rPr>
      </w:pPr>
    </w:p>
    <w:p>
      <w:pPr>
        <w:pStyle w:val="BodyText"/>
        <w:spacing w:before="159"/>
        <w:rPr>
          <w:sz w:val="19"/>
        </w:rPr>
      </w:pPr>
    </w:p>
    <w:p>
      <w:pPr>
        <w:pStyle w:val="Heading1"/>
        <w:numPr>
          <w:ilvl w:val="0"/>
          <w:numId w:val="5"/>
        </w:numPr>
        <w:tabs>
          <w:tab w:pos="402" w:val="left" w:leader="none"/>
        </w:tabs>
        <w:spacing w:line="240" w:lineRule="auto" w:before="1" w:after="0"/>
        <w:ind w:left="402" w:right="0" w:hanging="375"/>
        <w:jc w:val="both"/>
      </w:pPr>
      <w:r>
        <w:rPr>
          <w:color w:val="1A396B"/>
        </w:rPr>
        <w:t>Governance</w:t>
      </w:r>
      <w:r>
        <w:rPr>
          <w:color w:val="1A396B"/>
          <w:spacing w:val="-13"/>
        </w:rPr>
        <w:t> </w:t>
      </w:r>
      <w:r>
        <w:rPr>
          <w:color w:val="1A396B"/>
        </w:rPr>
        <w:t>Capacity</w:t>
      </w:r>
      <w:r>
        <w:rPr>
          <w:color w:val="1A396B"/>
          <w:spacing w:val="-13"/>
        </w:rPr>
        <w:t> </w:t>
      </w:r>
      <w:r>
        <w:rPr>
          <w:color w:val="1A396B"/>
        </w:rPr>
        <w:t>Index</w:t>
      </w:r>
      <w:r>
        <w:rPr>
          <w:color w:val="1A396B"/>
          <w:spacing w:val="-12"/>
        </w:rPr>
        <w:t> </w:t>
      </w:r>
      <w:r>
        <w:rPr>
          <w:color w:val="1A396B"/>
        </w:rPr>
        <w:t>(GCI):</w:t>
      </w:r>
      <w:r>
        <w:rPr>
          <w:color w:val="1A396B"/>
          <w:spacing w:val="-13"/>
        </w:rPr>
        <w:t> </w:t>
      </w:r>
      <w:r>
        <w:rPr>
          <w:color w:val="1A396B"/>
        </w:rPr>
        <w:t>Methodology</w:t>
      </w:r>
      <w:r>
        <w:rPr>
          <w:color w:val="1A396B"/>
          <w:spacing w:val="-13"/>
        </w:rPr>
        <w:t> </w:t>
      </w:r>
      <w:r>
        <w:rPr>
          <w:color w:val="1A396B"/>
        </w:rPr>
        <w:t>and</w:t>
      </w:r>
      <w:r>
        <w:rPr>
          <w:color w:val="1A396B"/>
          <w:spacing w:val="-12"/>
        </w:rPr>
        <w:t> </w:t>
      </w:r>
      <w:r>
        <w:rPr>
          <w:color w:val="1A396B"/>
        </w:rPr>
        <w:t>Data</w:t>
      </w:r>
      <w:r>
        <w:rPr>
          <w:color w:val="1A396B"/>
          <w:spacing w:val="-13"/>
        </w:rPr>
        <w:t> </w:t>
      </w:r>
      <w:r>
        <w:rPr>
          <w:color w:val="1A396B"/>
          <w:spacing w:val="-2"/>
        </w:rPr>
        <w:t>Sources</w:t>
      </w:r>
    </w:p>
    <w:p>
      <w:pPr>
        <w:pStyle w:val="BodyText"/>
        <w:spacing w:line="295" w:lineRule="auto" w:before="154"/>
        <w:ind w:left="21" w:right="128"/>
        <w:jc w:val="both"/>
      </w:pPr>
      <w:r>
        <w:rPr/>
        <w:t>The</w:t>
      </w:r>
      <w:r>
        <w:rPr>
          <w:spacing w:val="-9"/>
        </w:rPr>
        <w:t> </w:t>
      </w:r>
      <w:r>
        <w:rPr/>
        <w:t>GCI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constructed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12</w:t>
      </w:r>
      <w:r>
        <w:rPr>
          <w:spacing w:val="-9"/>
        </w:rPr>
        <w:t> </w:t>
      </w:r>
      <w:r>
        <w:rPr/>
        <w:t>indicators</w:t>
      </w:r>
      <w:r>
        <w:rPr>
          <w:spacing w:val="-9"/>
        </w:rPr>
        <w:t> </w:t>
      </w:r>
      <w:r>
        <w:rPr/>
        <w:t>drawn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publicly</w:t>
      </w:r>
      <w:r>
        <w:rPr>
          <w:spacing w:val="-9"/>
        </w:rPr>
        <w:t> </w:t>
      </w:r>
      <w:r>
        <w:rPr/>
        <w:t>available</w:t>
      </w:r>
      <w:r>
        <w:rPr>
          <w:spacing w:val="-9"/>
        </w:rPr>
        <w:t> </w:t>
      </w:r>
      <w:r>
        <w:rPr/>
        <w:t>international</w:t>
      </w:r>
      <w:r>
        <w:rPr>
          <w:spacing w:val="-9"/>
        </w:rPr>
        <w:t> </w:t>
      </w:r>
      <w:r>
        <w:rPr/>
        <w:t>databases.</w:t>
      </w:r>
      <w:r>
        <w:rPr/>
        <w:t> Table</w:t>
      </w:r>
      <w:r>
        <w:rPr>
          <w:spacing w:val="-12"/>
        </w:rPr>
        <w:t> </w:t>
      </w:r>
      <w:hyperlink w:history="true" w:anchor="_bookmark25">
        <w:r>
          <w:rPr>
            <w:color w:val="1E7850"/>
          </w:rPr>
          <w:t>3</w:t>
        </w:r>
      </w:hyperlink>
      <w:r>
        <w:rPr>
          <w:color w:val="1E7850"/>
          <w:spacing w:val="-12"/>
        </w:rPr>
        <w:t> </w:t>
      </w:r>
      <w:r>
        <w:rPr/>
        <w:t>lists</w:t>
      </w:r>
      <w:r>
        <w:rPr>
          <w:spacing w:val="-12"/>
        </w:rPr>
        <w:t> </w:t>
      </w:r>
      <w:r>
        <w:rPr/>
        <w:t>each</w:t>
      </w:r>
      <w:r>
        <w:rPr>
          <w:spacing w:val="-11"/>
        </w:rPr>
        <w:t> </w:t>
      </w:r>
      <w:r>
        <w:rPr/>
        <w:t>indicator,</w:t>
      </w:r>
      <w:r>
        <w:rPr>
          <w:spacing w:val="-12"/>
        </w:rPr>
        <w:t> </w:t>
      </w:r>
      <w:r>
        <w:rPr/>
        <w:t>its</w:t>
      </w:r>
      <w:r>
        <w:rPr>
          <w:spacing w:val="-12"/>
        </w:rPr>
        <w:t> </w:t>
      </w:r>
      <w:r>
        <w:rPr/>
        <w:t>source,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year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data</w:t>
      </w:r>
      <w:r>
        <w:rPr>
          <w:spacing w:val="-12"/>
        </w:rPr>
        <w:t> </w:t>
      </w:r>
      <w:r>
        <w:rPr/>
        <w:t>used,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its</w:t>
      </w:r>
      <w:r>
        <w:rPr>
          <w:spacing w:val="-12"/>
        </w:rPr>
        <w:t> </w:t>
      </w:r>
      <w:r>
        <w:rPr/>
        <w:t>weight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composite</w:t>
      </w:r>
      <w:r>
        <w:rPr>
          <w:spacing w:val="-12"/>
        </w:rPr>
        <w:t> </w:t>
      </w:r>
      <w:r>
        <w:rPr>
          <w:spacing w:val="-2"/>
        </w:rPr>
        <w:t>index.</w:t>
      </w:r>
    </w:p>
    <w:p>
      <w:pPr>
        <w:spacing w:before="241"/>
        <w:ind w:left="21" w:right="0" w:firstLine="0"/>
        <w:jc w:val="left"/>
        <w:rPr>
          <w:sz w:val="20"/>
        </w:rPr>
      </w:pPr>
      <w:bookmarkStart w:name="_bookmark25" w:id="49"/>
      <w:bookmarkEnd w:id="49"/>
      <w:r>
        <w:rPr/>
      </w:r>
      <w:r>
        <w:rPr>
          <w:b/>
          <w:color w:val="1A396B"/>
          <w:sz w:val="20"/>
        </w:rPr>
        <w:t>Table</w:t>
      </w:r>
      <w:r>
        <w:rPr>
          <w:b/>
          <w:color w:val="1A396B"/>
          <w:spacing w:val="-7"/>
          <w:sz w:val="20"/>
        </w:rPr>
        <w:t> </w:t>
      </w:r>
      <w:r>
        <w:rPr>
          <w:b/>
          <w:color w:val="1A396B"/>
          <w:sz w:val="20"/>
        </w:rPr>
        <w:t>3.</w:t>
      </w:r>
      <w:r>
        <w:rPr>
          <w:b/>
          <w:color w:val="1A396B"/>
          <w:spacing w:val="12"/>
          <w:sz w:val="20"/>
        </w:rPr>
        <w:t> </w:t>
      </w:r>
      <w:r>
        <w:rPr>
          <w:sz w:val="20"/>
        </w:rPr>
        <w:t>GCI</w:t>
      </w:r>
      <w:r>
        <w:rPr>
          <w:spacing w:val="-7"/>
          <w:sz w:val="20"/>
        </w:rPr>
        <w:t> </w:t>
      </w:r>
      <w:r>
        <w:rPr>
          <w:sz w:val="20"/>
        </w:rPr>
        <w:t>indicators,</w:t>
      </w:r>
      <w:r>
        <w:rPr>
          <w:spacing w:val="-7"/>
          <w:sz w:val="20"/>
        </w:rPr>
        <w:t> </w:t>
      </w:r>
      <w:r>
        <w:rPr>
          <w:sz w:val="20"/>
        </w:rPr>
        <w:t>data</w:t>
      </w:r>
      <w:r>
        <w:rPr>
          <w:spacing w:val="-7"/>
          <w:sz w:val="20"/>
        </w:rPr>
        <w:t> </w:t>
      </w:r>
      <w:r>
        <w:rPr>
          <w:sz w:val="20"/>
        </w:rPr>
        <w:t>sources,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weights.</w:t>
      </w: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9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2031"/>
        <w:gridCol w:w="1177"/>
        <w:gridCol w:w="1270"/>
      </w:tblGrid>
      <w:tr>
        <w:trPr>
          <w:trHeight w:val="573" w:hRule="atLeast"/>
        </w:trPr>
        <w:tc>
          <w:tcPr>
            <w:tcW w:w="223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Indicator</w:t>
            </w:r>
          </w:p>
        </w:tc>
        <w:tc>
          <w:tcPr>
            <w:tcW w:w="2031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Source</w:t>
            </w:r>
          </w:p>
        </w:tc>
        <w:tc>
          <w:tcPr>
            <w:tcW w:w="1177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3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127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9" w:lineRule="auto" w:before="40"/>
              <w:ind w:left="317" w:right="316" w:firstLin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</w:t>
            </w:r>
            <w:r>
              <w:rPr>
                <w:b/>
                <w:spacing w:val="-2"/>
                <w:sz w:val="20"/>
              </w:rPr>
              <w:t>eight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(%)</w:t>
            </w:r>
          </w:p>
        </w:tc>
      </w:tr>
      <w:tr>
        <w:trPr>
          <w:trHeight w:val="255" w:hRule="atLeast"/>
        </w:trPr>
        <w:tc>
          <w:tcPr>
            <w:tcW w:w="6713" w:type="dxa"/>
            <w:gridSpan w:val="4"/>
          </w:tcPr>
          <w:p>
            <w:pPr>
              <w:pStyle w:val="TableParagraph"/>
              <w:spacing w:line="196" w:lineRule="exact" w:before="39"/>
              <w:ind w:left="99"/>
              <w:rPr>
                <w:i/>
                <w:sz w:val="20"/>
              </w:rPr>
            </w:pPr>
            <w:r>
              <w:rPr>
                <w:i/>
                <w:sz w:val="20"/>
              </w:rPr>
              <w:t>Pillar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1:</w:t>
            </w:r>
            <w:r>
              <w:rPr>
                <w:i/>
                <w:spacing w:val="14"/>
                <w:sz w:val="20"/>
              </w:rPr>
              <w:t> </w:t>
            </w:r>
            <w:r>
              <w:rPr>
                <w:i/>
                <w:sz w:val="20"/>
              </w:rPr>
              <w:t>Institutional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Capacity</w:t>
            </w:r>
          </w:p>
        </w:tc>
      </w:tr>
      <w:tr>
        <w:trPr>
          <w:trHeight w:val="252" w:hRule="atLeast"/>
        </w:trPr>
        <w:tc>
          <w:tcPr>
            <w:tcW w:w="2235" w:type="dxa"/>
          </w:tcPr>
          <w:p>
            <w:pPr>
              <w:pStyle w:val="TableParagraph"/>
              <w:spacing w:before="23"/>
              <w:ind w:left="99"/>
              <w:rPr>
                <w:sz w:val="20"/>
              </w:rPr>
            </w:pPr>
            <w:r>
              <w:rPr>
                <w:sz w:val="20"/>
              </w:rPr>
              <w:t>Bureaucratic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quality</w:t>
            </w:r>
          </w:p>
        </w:tc>
        <w:tc>
          <w:tcPr>
            <w:tcW w:w="2031" w:type="dxa"/>
          </w:tcPr>
          <w:p>
            <w:pPr>
              <w:pStyle w:val="TableParagraph"/>
              <w:spacing w:before="23"/>
              <w:ind w:left="176"/>
              <w:rPr>
                <w:sz w:val="20"/>
              </w:rPr>
            </w:pPr>
            <w:r>
              <w:rPr>
                <w:spacing w:val="-4"/>
                <w:sz w:val="20"/>
              </w:rPr>
              <w:t>ICRG</w:t>
            </w:r>
          </w:p>
        </w:tc>
        <w:tc>
          <w:tcPr>
            <w:tcW w:w="1177" w:type="dxa"/>
          </w:tcPr>
          <w:p>
            <w:pPr>
              <w:pStyle w:val="TableParagraph"/>
              <w:spacing w:before="23"/>
              <w:ind w:left="13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270" w:type="dxa"/>
          </w:tcPr>
          <w:p>
            <w:pPr>
              <w:pStyle w:val="TableParagraph"/>
              <w:spacing w:before="23"/>
              <w:ind w:left="32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39" w:hRule="atLeast"/>
        </w:trPr>
        <w:tc>
          <w:tcPr>
            <w:tcW w:w="2235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Rule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law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index</w:t>
            </w:r>
          </w:p>
        </w:tc>
        <w:tc>
          <w:tcPr>
            <w:tcW w:w="2031" w:type="dxa"/>
          </w:tcPr>
          <w:p>
            <w:pPr>
              <w:pStyle w:val="TableParagraph"/>
              <w:ind w:left="176"/>
              <w:rPr>
                <w:sz w:val="20"/>
              </w:rPr>
            </w:pPr>
            <w:r>
              <w:rPr>
                <w:spacing w:val="-2"/>
                <w:sz w:val="20"/>
              </w:rPr>
              <w:t>World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Bank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WGI</w:t>
            </w:r>
          </w:p>
        </w:tc>
        <w:tc>
          <w:tcPr>
            <w:tcW w:w="1177" w:type="dxa"/>
          </w:tcPr>
          <w:p>
            <w:pPr>
              <w:pStyle w:val="TableParagraph"/>
              <w:ind w:left="13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270" w:type="dxa"/>
          </w:tcPr>
          <w:p>
            <w:pPr>
              <w:pStyle w:val="TableParagraph"/>
              <w:ind w:left="32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39" w:hRule="atLeast"/>
        </w:trPr>
        <w:tc>
          <w:tcPr>
            <w:tcW w:w="2235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Treaty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ratification</w:t>
            </w:r>
          </w:p>
        </w:tc>
        <w:tc>
          <w:tcPr>
            <w:tcW w:w="2031" w:type="dxa"/>
          </w:tcPr>
          <w:p>
            <w:pPr>
              <w:pStyle w:val="TableParagraph"/>
              <w:ind w:left="176"/>
              <w:rPr>
                <w:sz w:val="20"/>
              </w:rPr>
            </w:pPr>
            <w:r>
              <w:rPr>
                <w:spacing w:val="-2"/>
                <w:sz w:val="20"/>
              </w:rPr>
              <w:t>ECOLEX</w:t>
            </w:r>
          </w:p>
        </w:tc>
        <w:tc>
          <w:tcPr>
            <w:tcW w:w="1177" w:type="dxa"/>
          </w:tcPr>
          <w:p>
            <w:pPr>
              <w:pStyle w:val="TableParagraph"/>
              <w:ind w:left="13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270" w:type="dxa"/>
          </w:tcPr>
          <w:p>
            <w:pPr>
              <w:pStyle w:val="TableParagraph"/>
              <w:ind w:left="32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52" w:hRule="atLeast"/>
        </w:trPr>
        <w:tc>
          <w:tcPr>
            <w:tcW w:w="2235" w:type="dxa"/>
          </w:tcPr>
          <w:p>
            <w:pPr>
              <w:pStyle w:val="TableParagraph"/>
              <w:spacing w:line="223" w:lineRule="exact"/>
              <w:ind w:left="99"/>
              <w:rPr>
                <w:sz w:val="20"/>
              </w:rPr>
            </w:pPr>
            <w:r>
              <w:rPr>
                <w:sz w:val="20"/>
              </w:rPr>
              <w:t>Climate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legislation</w:t>
            </w:r>
          </w:p>
        </w:tc>
        <w:tc>
          <w:tcPr>
            <w:tcW w:w="2031" w:type="dxa"/>
          </w:tcPr>
          <w:p>
            <w:pPr>
              <w:pStyle w:val="TableParagraph"/>
              <w:spacing w:line="223" w:lineRule="exact"/>
              <w:ind w:left="176"/>
              <w:rPr>
                <w:sz w:val="20"/>
              </w:rPr>
            </w:pPr>
            <w:r>
              <w:rPr>
                <w:spacing w:val="-4"/>
                <w:sz w:val="20"/>
              </w:rPr>
              <w:t>CCLW</w:t>
            </w:r>
          </w:p>
        </w:tc>
        <w:tc>
          <w:tcPr>
            <w:tcW w:w="1177" w:type="dxa"/>
          </w:tcPr>
          <w:p>
            <w:pPr>
              <w:pStyle w:val="TableParagraph"/>
              <w:spacing w:line="223" w:lineRule="exact"/>
              <w:ind w:left="13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270" w:type="dxa"/>
          </w:tcPr>
          <w:p>
            <w:pPr>
              <w:pStyle w:val="TableParagraph"/>
              <w:spacing w:line="223" w:lineRule="exact"/>
              <w:ind w:left="32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11" w:hRule="atLeast"/>
        </w:trPr>
        <w:tc>
          <w:tcPr>
            <w:tcW w:w="6713" w:type="dxa"/>
            <w:gridSpan w:val="4"/>
          </w:tcPr>
          <w:p>
            <w:pPr>
              <w:pStyle w:val="TableParagraph"/>
              <w:spacing w:line="192" w:lineRule="exact" w:before="0"/>
              <w:ind w:left="99"/>
              <w:rPr>
                <w:i/>
                <w:sz w:val="20"/>
              </w:rPr>
            </w:pPr>
            <w:r>
              <w:rPr>
                <w:i/>
                <w:sz w:val="20"/>
              </w:rPr>
              <w:t>Pillar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2:</w:t>
            </w:r>
            <w:r>
              <w:rPr>
                <w:i/>
                <w:spacing w:val="13"/>
                <w:sz w:val="20"/>
              </w:rPr>
              <w:t> </w:t>
            </w:r>
            <w:r>
              <w:rPr>
                <w:i/>
                <w:sz w:val="20"/>
              </w:rPr>
              <w:t>Financial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Readiness</w:t>
            </w:r>
          </w:p>
        </w:tc>
      </w:tr>
      <w:tr>
        <w:trPr>
          <w:trHeight w:val="252" w:hRule="atLeast"/>
        </w:trPr>
        <w:tc>
          <w:tcPr>
            <w:tcW w:w="2235" w:type="dxa"/>
          </w:tcPr>
          <w:p>
            <w:pPr>
              <w:pStyle w:val="TableParagraph"/>
              <w:spacing w:before="23"/>
              <w:ind w:left="99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climate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finance</w:t>
            </w:r>
          </w:p>
        </w:tc>
        <w:tc>
          <w:tcPr>
            <w:tcW w:w="2031" w:type="dxa"/>
          </w:tcPr>
          <w:p>
            <w:pPr>
              <w:pStyle w:val="TableParagraph"/>
              <w:spacing w:before="23"/>
              <w:ind w:left="176"/>
              <w:rPr>
                <w:sz w:val="20"/>
              </w:rPr>
            </w:pPr>
            <w:r>
              <w:rPr>
                <w:spacing w:val="-5"/>
                <w:sz w:val="20"/>
              </w:rPr>
              <w:t>CPI</w:t>
            </w:r>
          </w:p>
        </w:tc>
        <w:tc>
          <w:tcPr>
            <w:tcW w:w="1177" w:type="dxa"/>
          </w:tcPr>
          <w:p>
            <w:pPr>
              <w:pStyle w:val="TableParagraph"/>
              <w:spacing w:before="23"/>
              <w:ind w:left="13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270" w:type="dxa"/>
          </w:tcPr>
          <w:p>
            <w:pPr>
              <w:pStyle w:val="TableParagraph"/>
              <w:spacing w:before="23"/>
              <w:ind w:left="32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39" w:hRule="atLeast"/>
        </w:trPr>
        <w:tc>
          <w:tcPr>
            <w:tcW w:w="2235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Green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issuance</w:t>
            </w:r>
          </w:p>
        </w:tc>
        <w:tc>
          <w:tcPr>
            <w:tcW w:w="2031" w:type="dxa"/>
          </w:tcPr>
          <w:p>
            <w:pPr>
              <w:pStyle w:val="TableParagraph"/>
              <w:ind w:left="176"/>
              <w:rPr>
                <w:sz w:val="20"/>
              </w:rPr>
            </w:pPr>
            <w:r>
              <w:rPr>
                <w:spacing w:val="-5"/>
                <w:sz w:val="20"/>
              </w:rPr>
              <w:t>CBI</w:t>
            </w:r>
          </w:p>
        </w:tc>
        <w:tc>
          <w:tcPr>
            <w:tcW w:w="1177" w:type="dxa"/>
          </w:tcPr>
          <w:p>
            <w:pPr>
              <w:pStyle w:val="TableParagraph"/>
              <w:ind w:left="13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270" w:type="dxa"/>
          </w:tcPr>
          <w:p>
            <w:pPr>
              <w:pStyle w:val="TableParagraph"/>
              <w:ind w:left="32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39" w:hRule="atLeast"/>
        </w:trPr>
        <w:tc>
          <w:tcPr>
            <w:tcW w:w="2235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MDB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leverage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ratio</w:t>
            </w:r>
          </w:p>
        </w:tc>
        <w:tc>
          <w:tcPr>
            <w:tcW w:w="2031" w:type="dxa"/>
          </w:tcPr>
          <w:p>
            <w:pPr>
              <w:pStyle w:val="TableParagraph"/>
              <w:ind w:left="176"/>
              <w:rPr>
                <w:sz w:val="20"/>
              </w:rPr>
            </w:pPr>
            <w:r>
              <w:rPr>
                <w:sz w:val="20"/>
              </w:rPr>
              <w:t>MDB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reports</w:t>
            </w:r>
          </w:p>
        </w:tc>
        <w:tc>
          <w:tcPr>
            <w:tcW w:w="1177" w:type="dxa"/>
          </w:tcPr>
          <w:p>
            <w:pPr>
              <w:pStyle w:val="TableParagraph"/>
              <w:ind w:left="13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270" w:type="dxa"/>
          </w:tcPr>
          <w:p>
            <w:pPr>
              <w:pStyle w:val="TableParagraph"/>
              <w:ind w:left="32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52" w:hRule="atLeast"/>
        </w:trPr>
        <w:tc>
          <w:tcPr>
            <w:tcW w:w="2235" w:type="dxa"/>
          </w:tcPr>
          <w:p>
            <w:pPr>
              <w:pStyle w:val="TableParagraph"/>
              <w:spacing w:line="223" w:lineRule="exact"/>
              <w:ind w:left="99"/>
              <w:rPr>
                <w:sz w:val="20"/>
              </w:rPr>
            </w:pPr>
            <w:r>
              <w:rPr>
                <w:sz w:val="20"/>
              </w:rPr>
              <w:t>Carbon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market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maturity</w:t>
            </w:r>
          </w:p>
        </w:tc>
        <w:tc>
          <w:tcPr>
            <w:tcW w:w="2031" w:type="dxa"/>
          </w:tcPr>
          <w:p>
            <w:pPr>
              <w:pStyle w:val="TableParagraph"/>
              <w:spacing w:line="223" w:lineRule="exact"/>
              <w:ind w:left="176"/>
              <w:rPr>
                <w:sz w:val="20"/>
              </w:rPr>
            </w:pPr>
            <w:r>
              <w:rPr>
                <w:spacing w:val="-4"/>
                <w:sz w:val="20"/>
              </w:rPr>
              <w:t>ICAP</w:t>
            </w:r>
          </w:p>
        </w:tc>
        <w:tc>
          <w:tcPr>
            <w:tcW w:w="1177" w:type="dxa"/>
          </w:tcPr>
          <w:p>
            <w:pPr>
              <w:pStyle w:val="TableParagraph"/>
              <w:spacing w:line="223" w:lineRule="exact"/>
              <w:ind w:left="13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270" w:type="dxa"/>
          </w:tcPr>
          <w:p>
            <w:pPr>
              <w:pStyle w:val="TableParagraph"/>
              <w:spacing w:line="223" w:lineRule="exact"/>
              <w:ind w:left="32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11" w:hRule="atLeast"/>
        </w:trPr>
        <w:tc>
          <w:tcPr>
            <w:tcW w:w="6713" w:type="dxa"/>
            <w:gridSpan w:val="4"/>
          </w:tcPr>
          <w:p>
            <w:pPr>
              <w:pStyle w:val="TableParagraph"/>
              <w:spacing w:line="192" w:lineRule="exact" w:before="0"/>
              <w:ind w:left="99"/>
              <w:rPr>
                <w:i/>
                <w:sz w:val="20"/>
              </w:rPr>
            </w:pPr>
            <w:r>
              <w:rPr>
                <w:i/>
                <w:sz w:val="20"/>
              </w:rPr>
              <w:t>Pillar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3:</w:t>
            </w:r>
            <w:r>
              <w:rPr>
                <w:i/>
                <w:spacing w:val="13"/>
                <w:sz w:val="20"/>
              </w:rPr>
              <w:t> </w:t>
            </w:r>
            <w:r>
              <w:rPr>
                <w:i/>
                <w:sz w:val="20"/>
              </w:rPr>
              <w:t>Inclusive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Participation</w:t>
            </w:r>
          </w:p>
        </w:tc>
      </w:tr>
      <w:tr>
        <w:trPr>
          <w:trHeight w:val="252" w:hRule="atLeast"/>
        </w:trPr>
        <w:tc>
          <w:tcPr>
            <w:tcW w:w="2235" w:type="dxa"/>
          </w:tcPr>
          <w:p>
            <w:pPr>
              <w:pStyle w:val="TableParagraph"/>
              <w:spacing w:before="23"/>
              <w:ind w:left="99"/>
              <w:rPr>
                <w:sz w:val="20"/>
              </w:rPr>
            </w:pPr>
            <w:r>
              <w:rPr>
                <w:sz w:val="20"/>
              </w:rPr>
              <w:t>SIDS/LDC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voice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index</w:t>
            </w:r>
          </w:p>
        </w:tc>
        <w:tc>
          <w:tcPr>
            <w:tcW w:w="2031" w:type="dxa"/>
          </w:tcPr>
          <w:p>
            <w:pPr>
              <w:pStyle w:val="TableParagraph"/>
              <w:spacing w:before="23"/>
              <w:ind w:left="176"/>
              <w:rPr>
                <w:sz w:val="20"/>
              </w:rPr>
            </w:pPr>
            <w:r>
              <w:rPr>
                <w:spacing w:val="-2"/>
                <w:sz w:val="20"/>
              </w:rPr>
              <w:t>Authors</w:t>
            </w:r>
          </w:p>
        </w:tc>
        <w:tc>
          <w:tcPr>
            <w:tcW w:w="1177" w:type="dxa"/>
          </w:tcPr>
          <w:p>
            <w:pPr>
              <w:pStyle w:val="TableParagraph"/>
              <w:spacing w:before="23"/>
              <w:ind w:left="13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270" w:type="dxa"/>
          </w:tcPr>
          <w:p>
            <w:pPr>
              <w:pStyle w:val="TableParagraph"/>
              <w:spacing w:before="23"/>
              <w:ind w:left="32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39" w:hRule="atLeast"/>
        </w:trPr>
        <w:tc>
          <w:tcPr>
            <w:tcW w:w="2235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Civil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society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access</w:t>
            </w:r>
          </w:p>
        </w:tc>
        <w:tc>
          <w:tcPr>
            <w:tcW w:w="2031" w:type="dxa"/>
          </w:tcPr>
          <w:p>
            <w:pPr>
              <w:pStyle w:val="TableParagraph"/>
              <w:ind w:left="176"/>
              <w:rPr>
                <w:sz w:val="20"/>
              </w:rPr>
            </w:pPr>
            <w:r>
              <w:rPr>
                <w:spacing w:val="-10"/>
                <w:sz w:val="20"/>
              </w:rPr>
              <w:t>V-</w:t>
            </w:r>
            <w:r>
              <w:rPr>
                <w:spacing w:val="-5"/>
                <w:sz w:val="20"/>
              </w:rPr>
              <w:t>Dem</w:t>
            </w:r>
          </w:p>
        </w:tc>
        <w:tc>
          <w:tcPr>
            <w:tcW w:w="1177" w:type="dxa"/>
          </w:tcPr>
          <w:p>
            <w:pPr>
              <w:pStyle w:val="TableParagraph"/>
              <w:ind w:left="13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270" w:type="dxa"/>
          </w:tcPr>
          <w:p>
            <w:pPr>
              <w:pStyle w:val="TableParagraph"/>
              <w:ind w:left="32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39" w:hRule="atLeast"/>
        </w:trPr>
        <w:tc>
          <w:tcPr>
            <w:tcW w:w="2235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FPIC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legislation</w:t>
            </w:r>
          </w:p>
        </w:tc>
        <w:tc>
          <w:tcPr>
            <w:tcW w:w="2031" w:type="dxa"/>
          </w:tcPr>
          <w:p>
            <w:pPr>
              <w:pStyle w:val="TableParagraph"/>
              <w:ind w:left="176"/>
              <w:rPr>
                <w:sz w:val="20"/>
              </w:rPr>
            </w:pPr>
            <w:r>
              <w:rPr>
                <w:spacing w:val="-4"/>
                <w:sz w:val="20"/>
              </w:rPr>
              <w:t>IWGIA</w:t>
            </w:r>
          </w:p>
        </w:tc>
        <w:tc>
          <w:tcPr>
            <w:tcW w:w="1177" w:type="dxa"/>
          </w:tcPr>
          <w:p>
            <w:pPr>
              <w:pStyle w:val="TableParagraph"/>
              <w:ind w:left="13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270" w:type="dxa"/>
          </w:tcPr>
          <w:p>
            <w:pPr>
              <w:pStyle w:val="TableParagraph"/>
              <w:ind w:left="32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04" w:hRule="atLeast"/>
        </w:trPr>
        <w:tc>
          <w:tcPr>
            <w:tcW w:w="22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Gender-responsive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NDC</w:t>
            </w:r>
          </w:p>
        </w:tc>
        <w:tc>
          <w:tcPr>
            <w:tcW w:w="20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176"/>
              <w:rPr>
                <w:sz w:val="20"/>
              </w:rPr>
            </w:pPr>
            <w:r>
              <w:rPr>
                <w:sz w:val="20"/>
              </w:rPr>
              <w:t>NDC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Partnership</w:t>
            </w:r>
          </w:p>
        </w:tc>
        <w:tc>
          <w:tcPr>
            <w:tcW w:w="11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13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32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</w:tbl>
    <w:p>
      <w:pPr>
        <w:pStyle w:val="BodyText"/>
        <w:spacing w:before="164"/>
        <w:rPr>
          <w:sz w:val="20"/>
        </w:rPr>
      </w:pPr>
    </w:p>
    <w:p>
      <w:pPr>
        <w:pStyle w:val="Heading1"/>
        <w:numPr>
          <w:ilvl w:val="0"/>
          <w:numId w:val="5"/>
        </w:numPr>
        <w:tabs>
          <w:tab w:pos="390" w:val="left" w:leader="none"/>
        </w:tabs>
        <w:spacing w:line="240" w:lineRule="auto" w:before="0" w:after="0"/>
        <w:ind w:left="390" w:right="0" w:hanging="362"/>
        <w:jc w:val="both"/>
      </w:pPr>
      <w:bookmarkStart w:name="B Scenario Model: Parameters and Assumpt" w:id="50"/>
      <w:bookmarkEnd w:id="50"/>
      <w:r>
        <w:rPr>
          <w:b w:val="0"/>
        </w:rPr>
      </w:r>
      <w:bookmarkStart w:name="_bookmark26" w:id="51"/>
      <w:bookmarkEnd w:id="51"/>
      <w:r>
        <w:rPr>
          <w:b w:val="0"/>
        </w:rPr>
      </w:r>
      <w:r>
        <w:rPr>
          <w:color w:val="1A396B"/>
        </w:rPr>
        <w:t>Scenario</w:t>
      </w:r>
      <w:r>
        <w:rPr>
          <w:color w:val="1A396B"/>
          <w:spacing w:val="-10"/>
        </w:rPr>
        <w:t> </w:t>
      </w:r>
      <w:r>
        <w:rPr>
          <w:color w:val="1A396B"/>
        </w:rPr>
        <w:t>Model:</w:t>
      </w:r>
      <w:r>
        <w:rPr>
          <w:color w:val="1A396B"/>
          <w:spacing w:val="12"/>
        </w:rPr>
        <w:t> </w:t>
      </w:r>
      <w:r>
        <w:rPr>
          <w:color w:val="1A396B"/>
        </w:rPr>
        <w:t>Parameters</w:t>
      </w:r>
      <w:r>
        <w:rPr>
          <w:color w:val="1A396B"/>
          <w:spacing w:val="-10"/>
        </w:rPr>
        <w:t> </w:t>
      </w:r>
      <w:r>
        <w:rPr>
          <w:color w:val="1A396B"/>
        </w:rPr>
        <w:t>and</w:t>
      </w:r>
      <w:r>
        <w:rPr>
          <w:color w:val="1A396B"/>
          <w:spacing w:val="-9"/>
        </w:rPr>
        <w:t> </w:t>
      </w:r>
      <w:r>
        <w:rPr>
          <w:color w:val="1A396B"/>
          <w:spacing w:val="-2"/>
        </w:rPr>
        <w:t>Assumptions</w:t>
      </w:r>
    </w:p>
    <w:p>
      <w:pPr>
        <w:pStyle w:val="BodyText"/>
        <w:spacing w:line="295" w:lineRule="auto" w:before="154"/>
        <w:ind w:left="28" w:right="166" w:hanging="7"/>
        <w:jc w:val="both"/>
      </w:pP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emission</w:t>
      </w:r>
      <w:r>
        <w:rPr>
          <w:spacing w:val="-12"/>
        </w:rPr>
        <w:t> </w:t>
      </w:r>
      <w:r>
        <w:rPr>
          <w:spacing w:val="-2"/>
        </w:rPr>
        <w:t>scenario</w:t>
      </w:r>
      <w:r>
        <w:rPr>
          <w:spacing w:val="-12"/>
        </w:rPr>
        <w:t> </w:t>
      </w:r>
      <w:r>
        <w:rPr>
          <w:spacing w:val="-2"/>
        </w:rPr>
        <w:t>model</w:t>
      </w:r>
      <w:r>
        <w:rPr>
          <w:spacing w:val="-11"/>
        </w:rPr>
        <w:t> </w:t>
      </w:r>
      <w:r>
        <w:rPr>
          <w:spacing w:val="-2"/>
        </w:rPr>
        <w:t>uses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top-down</w:t>
      </w:r>
      <w:r>
        <w:rPr>
          <w:spacing w:val="-12"/>
        </w:rPr>
        <w:t> </w:t>
      </w:r>
      <w:r>
        <w:rPr>
          <w:spacing w:val="-2"/>
        </w:rPr>
        <w:t>Kaya</w:t>
      </w:r>
      <w:r>
        <w:rPr>
          <w:spacing w:val="-11"/>
        </w:rPr>
        <w:t> </w:t>
      </w:r>
      <w:r>
        <w:rPr>
          <w:spacing w:val="-2"/>
        </w:rPr>
        <w:t>identity</w:t>
      </w:r>
      <w:r>
        <w:rPr>
          <w:spacing w:val="-12"/>
        </w:rPr>
        <w:t> </w:t>
      </w:r>
      <w:r>
        <w:rPr>
          <w:spacing w:val="-2"/>
        </w:rPr>
        <w:t>decomposition</w:t>
      </w:r>
      <w:r>
        <w:rPr>
          <w:spacing w:val="-12"/>
        </w:rPr>
        <w:t> </w:t>
      </w:r>
      <w:r>
        <w:rPr>
          <w:spacing w:val="-2"/>
        </w:rPr>
        <w:t>anchored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IPCC</w:t>
      </w:r>
      <w:r>
        <w:rPr>
          <w:spacing w:val="-12"/>
        </w:rPr>
        <w:t> </w:t>
      </w:r>
      <w:r>
        <w:rPr>
          <w:spacing w:val="-2"/>
        </w:rPr>
        <w:t>AR6</w:t>
      </w:r>
      <w:r>
        <w:rPr>
          <w:spacing w:val="-2"/>
        </w:rPr>
        <w:t> </w:t>
      </w:r>
      <w:r>
        <w:rPr/>
        <w:t>RCP2.6/SSP1 trajectories for the Asia-Pacific region.</w:t>
      </w:r>
      <w:r>
        <w:rPr>
          <w:spacing w:val="28"/>
        </w:rPr>
        <w:t> </w:t>
      </w:r>
      <w:r>
        <w:rPr/>
        <w:t>National emission pathways are </w:t>
      </w:r>
      <w:r>
        <w:rPr/>
        <w:t>modeled</w:t>
      </w:r>
      <w:r>
        <w:rPr/>
        <w:t> as linear splines between 2025 checkpoints derived from NDC targets (S1), RCCM cooperativ</w:t>
      </w:r>
      <w:r>
        <w:rPr/>
        <w:t>e</w:t>
      </w:r>
      <w:r>
        <w:rPr/>
        <w:t> </w:t>
      </w:r>
      <w:r>
        <w:rPr>
          <w:spacing w:val="-2"/>
        </w:rPr>
        <w:t>commitments</w:t>
      </w:r>
      <w:r>
        <w:rPr>
          <w:spacing w:val="-12"/>
        </w:rPr>
        <w:t> </w:t>
      </w:r>
      <w:r>
        <w:rPr>
          <w:spacing w:val="-2"/>
        </w:rPr>
        <w:t>(S2),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transformative</w:t>
      </w:r>
      <w:r>
        <w:rPr>
          <w:spacing w:val="-11"/>
        </w:rPr>
        <w:t> </w:t>
      </w:r>
      <w:r>
        <w:rPr>
          <w:spacing w:val="-2"/>
        </w:rPr>
        <w:t>policy</w:t>
      </w:r>
      <w:r>
        <w:rPr>
          <w:spacing w:val="-12"/>
        </w:rPr>
        <w:t> </w:t>
      </w:r>
      <w:r>
        <w:rPr>
          <w:spacing w:val="-2"/>
        </w:rPr>
        <w:t>packages</w:t>
      </w:r>
      <w:r>
        <w:rPr>
          <w:spacing w:val="-12"/>
        </w:rPr>
        <w:t> </w:t>
      </w:r>
      <w:r>
        <w:rPr>
          <w:spacing w:val="-2"/>
        </w:rPr>
        <w:t>(S3).</w:t>
      </w:r>
      <w:r>
        <w:rPr>
          <w:spacing w:val="-4"/>
        </w:rPr>
        <w:t> </w:t>
      </w:r>
      <w:r>
        <w:rPr>
          <w:spacing w:val="-2"/>
        </w:rPr>
        <w:t>Key</w:t>
      </w:r>
      <w:r>
        <w:rPr>
          <w:spacing w:val="-11"/>
        </w:rPr>
        <w:t> </w:t>
      </w:r>
      <w:r>
        <w:rPr>
          <w:spacing w:val="-2"/>
        </w:rPr>
        <w:t>parameter</w:t>
      </w:r>
      <w:r>
        <w:rPr>
          <w:spacing w:val="-12"/>
        </w:rPr>
        <w:t> </w:t>
      </w:r>
      <w:r>
        <w:rPr>
          <w:spacing w:val="-2"/>
        </w:rPr>
        <w:t>assumptions</w:t>
      </w:r>
      <w:r>
        <w:rPr>
          <w:spacing w:val="-12"/>
        </w:rPr>
        <w:t> </w:t>
      </w:r>
      <w:r>
        <w:rPr>
          <w:spacing w:val="-2"/>
        </w:rPr>
        <w:t>are</w:t>
      </w:r>
      <w:r>
        <w:rPr>
          <w:spacing w:val="-12"/>
        </w:rPr>
        <w:t> </w:t>
      </w:r>
      <w:r>
        <w:rPr>
          <w:spacing w:val="-2"/>
        </w:rPr>
        <w:t>lis</w:t>
      </w:r>
      <w:r>
        <w:rPr>
          <w:spacing w:val="-2"/>
        </w:rPr>
        <w:t>ted</w:t>
      </w:r>
      <w:r>
        <w:rPr>
          <w:spacing w:val="-2"/>
        </w:rPr>
        <w:t> </w:t>
      </w:r>
      <w:r>
        <w:rPr/>
        <w:t>in Table </w:t>
      </w:r>
      <w:hyperlink w:history="true" w:anchor="_bookmark27">
        <w:r>
          <w:rPr>
            <w:color w:val="1E7850"/>
          </w:rPr>
          <w:t>4</w:t>
        </w:r>
      </w:hyperlink>
      <w:r>
        <w:rPr/>
        <w:t>.</w:t>
      </w:r>
    </w:p>
    <w:p>
      <w:pPr>
        <w:spacing w:before="198"/>
        <w:ind w:left="21" w:right="0" w:firstLine="0"/>
        <w:jc w:val="left"/>
        <w:rPr>
          <w:sz w:val="20"/>
        </w:rPr>
      </w:pPr>
      <w:bookmarkStart w:name="_bookmark27" w:id="52"/>
      <w:bookmarkEnd w:id="52"/>
      <w:r>
        <w:rPr/>
      </w:r>
      <w:r>
        <w:rPr>
          <w:b/>
          <w:color w:val="1A396B"/>
          <w:sz w:val="20"/>
        </w:rPr>
        <w:t>Table</w:t>
      </w:r>
      <w:r>
        <w:rPr>
          <w:b/>
          <w:color w:val="1A396B"/>
          <w:spacing w:val="-10"/>
          <w:sz w:val="20"/>
        </w:rPr>
        <w:t> </w:t>
      </w:r>
      <w:r>
        <w:rPr>
          <w:b/>
          <w:color w:val="1A396B"/>
          <w:sz w:val="20"/>
        </w:rPr>
        <w:t>4.</w:t>
      </w:r>
      <w:r>
        <w:rPr>
          <w:b/>
          <w:color w:val="1A396B"/>
          <w:spacing w:val="10"/>
          <w:sz w:val="20"/>
        </w:rPr>
        <w:t> </w:t>
      </w:r>
      <w:r>
        <w:rPr>
          <w:sz w:val="20"/>
        </w:rPr>
        <w:t>Key</w:t>
      </w:r>
      <w:r>
        <w:rPr>
          <w:spacing w:val="-9"/>
          <w:sz w:val="20"/>
        </w:rPr>
        <w:t> </w:t>
      </w:r>
      <w:r>
        <w:rPr>
          <w:sz w:val="20"/>
        </w:rPr>
        <w:t>scenario</w:t>
      </w:r>
      <w:r>
        <w:rPr>
          <w:spacing w:val="-9"/>
          <w:sz w:val="20"/>
        </w:rPr>
        <w:t> </w:t>
      </w:r>
      <w:r>
        <w:rPr>
          <w:sz w:val="20"/>
        </w:rPr>
        <w:t>modeling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parameters.</w:t>
      </w:r>
    </w:p>
    <w:p>
      <w:pPr>
        <w:pStyle w:val="BodyText"/>
        <w:spacing w:before="11"/>
        <w:rPr>
          <w:sz w:val="11"/>
        </w:rPr>
      </w:pPr>
    </w:p>
    <w:tbl>
      <w:tblPr>
        <w:tblW w:w="0" w:type="auto"/>
        <w:jc w:val="left"/>
        <w:tblInd w:w="1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8"/>
        <w:gridCol w:w="666"/>
        <w:gridCol w:w="760"/>
        <w:gridCol w:w="558"/>
      </w:tblGrid>
      <w:tr>
        <w:trPr>
          <w:trHeight w:val="334" w:hRule="atLeast"/>
        </w:trPr>
        <w:tc>
          <w:tcPr>
            <w:tcW w:w="380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Parameter</w:t>
            </w:r>
          </w:p>
        </w:tc>
        <w:tc>
          <w:tcPr>
            <w:tcW w:w="666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S1</w:t>
            </w:r>
          </w:p>
        </w:tc>
        <w:tc>
          <w:tcPr>
            <w:tcW w:w="76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S2</w:t>
            </w:r>
          </w:p>
        </w:tc>
        <w:tc>
          <w:tcPr>
            <w:tcW w:w="55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S3</w:t>
            </w:r>
          </w:p>
        </w:tc>
      </w:tr>
      <w:tr>
        <w:trPr>
          <w:trHeight w:val="276" w:hRule="atLeast"/>
        </w:trPr>
        <w:tc>
          <w:tcPr>
            <w:tcW w:w="3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7" w:lineRule="exact" w:before="39"/>
              <w:ind w:left="119"/>
              <w:rPr>
                <w:sz w:val="20"/>
              </w:rPr>
            </w:pPr>
            <w:r>
              <w:rPr>
                <w:sz w:val="20"/>
              </w:rPr>
              <w:t>Carbon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price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(USD/tCO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  <w:vertAlign w:val="baseline"/>
              </w:rPr>
              <w:t>, </w:t>
            </w:r>
            <w:r>
              <w:rPr>
                <w:spacing w:val="-4"/>
                <w:sz w:val="20"/>
                <w:vertAlign w:val="baseline"/>
              </w:rPr>
              <w:t>2035)</w:t>
            </w:r>
          </w:p>
        </w:tc>
        <w:tc>
          <w:tcPr>
            <w:tcW w:w="6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7" w:lineRule="exact" w:before="39"/>
              <w:ind w:lef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7" w:lineRule="exact" w:before="39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5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7" w:lineRule="exact" w:before="39"/>
              <w:ind w:left="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31" w:hRule="atLeast"/>
        </w:trPr>
        <w:tc>
          <w:tcPr>
            <w:tcW w:w="3808" w:type="dxa"/>
          </w:tcPr>
          <w:p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Renewable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share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power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(2050,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  <w:tc>
          <w:tcPr>
            <w:tcW w:w="666" w:type="dxa"/>
          </w:tcPr>
          <w:p>
            <w:pPr>
              <w:pStyle w:val="TableParagraph"/>
              <w:spacing w:before="2"/>
              <w:ind w:lef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760" w:type="dxa"/>
          </w:tcPr>
          <w:p>
            <w:pPr>
              <w:pStyle w:val="TableParagraph"/>
              <w:spacing w:before="2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558" w:type="dxa"/>
          </w:tcPr>
          <w:p>
            <w:pPr>
              <w:pStyle w:val="TableParagraph"/>
              <w:spacing w:before="2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39" w:hRule="atLeast"/>
        </w:trPr>
        <w:tc>
          <w:tcPr>
            <w:tcW w:w="3808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Deforestation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rate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reduction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(2025–2035,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  <w:tc>
          <w:tcPr>
            <w:tcW w:w="666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60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558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39" w:hRule="atLeast"/>
        </w:trPr>
        <w:tc>
          <w:tcPr>
            <w:tcW w:w="3808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IPCFF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annual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disbursement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(USD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bn)</w:t>
            </w:r>
          </w:p>
        </w:tc>
        <w:tc>
          <w:tcPr>
            <w:tcW w:w="666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60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58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04" w:hRule="atLeast"/>
        </w:trPr>
        <w:tc>
          <w:tcPr>
            <w:tcW w:w="38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Technology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transfer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provisions</w:t>
            </w:r>
          </w:p>
        </w:tc>
        <w:tc>
          <w:tcPr>
            <w:tcW w:w="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7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Partial</w:t>
            </w:r>
          </w:p>
        </w:tc>
        <w:tc>
          <w:tcPr>
            <w:tcW w:w="5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Full</w:t>
            </w:r>
          </w:p>
        </w:tc>
      </w:tr>
    </w:tbl>
    <w:p>
      <w:pPr>
        <w:pStyle w:val="TableParagraph"/>
        <w:spacing w:after="0" w:line="240" w:lineRule="auto"/>
        <w:jc w:val="center"/>
        <w:rPr>
          <w:sz w:val="20"/>
        </w:rPr>
        <w:sectPr>
          <w:pgSz w:w="11910" w:h="16840"/>
          <w:pgMar w:header="1094" w:footer="1048" w:top="1460" w:bottom="1240" w:left="1700" w:right="1559"/>
        </w:sectPr>
      </w:pPr>
    </w:p>
    <w:p>
      <w:pPr>
        <w:pStyle w:val="Heading1"/>
        <w:spacing w:before="133"/>
        <w:ind w:left="28" w:firstLine="0"/>
        <w:jc w:val="left"/>
      </w:pPr>
      <w:bookmarkStart w:name="_bookmark28" w:id="53"/>
      <w:bookmarkEnd w:id="53"/>
      <w:r>
        <w:rPr>
          <w:b w:val="0"/>
        </w:rPr>
      </w:r>
      <w:r>
        <w:rPr>
          <w:color w:val="1A396B"/>
        </w:rPr>
        <w:t>About</w:t>
      </w:r>
      <w:r>
        <w:rPr>
          <w:color w:val="1A396B"/>
          <w:spacing w:val="-9"/>
        </w:rPr>
        <w:t> </w:t>
      </w:r>
      <w:r>
        <w:rPr>
          <w:color w:val="1A396B"/>
        </w:rPr>
        <w:t>the</w:t>
      </w:r>
      <w:r>
        <w:rPr>
          <w:color w:val="1A396B"/>
          <w:spacing w:val="-8"/>
        </w:rPr>
        <w:t> </w:t>
      </w:r>
      <w:r>
        <w:rPr>
          <w:color w:val="1A396B"/>
          <w:spacing w:val="-2"/>
        </w:rPr>
        <w:t>Authors</w:t>
      </w:r>
    </w:p>
    <w:p>
      <w:pPr>
        <w:pStyle w:val="BodyText"/>
        <w:spacing w:before="28"/>
        <w:rPr>
          <w:b/>
          <w:sz w:val="24"/>
        </w:rPr>
      </w:pPr>
    </w:p>
    <w:p>
      <w:pPr>
        <w:spacing w:before="0"/>
        <w:ind w:left="1491" w:right="0" w:firstLine="0"/>
        <w:jc w:val="left"/>
        <w:rPr>
          <w:b/>
          <w:sz w:val="22"/>
        </w:rPr>
      </w:pPr>
      <w:r>
        <w:rPr>
          <w:b/>
          <w:sz w:val="22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1120173</wp:posOffset>
            </wp:positionH>
            <wp:positionV relativeFrom="paragraph">
              <wp:posOffset>58202</wp:posOffset>
            </wp:positionV>
            <wp:extent cx="815581" cy="815581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81" cy="815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2"/>
        </w:rPr>
        <w:t>Author1</w:t>
      </w:r>
    </w:p>
    <w:p>
      <w:pPr>
        <w:spacing w:line="302" w:lineRule="auto" w:before="50"/>
        <w:ind w:left="1499" w:right="352" w:hanging="7"/>
        <w:jc w:val="both"/>
        <w:rPr>
          <w:sz w:val="19"/>
        </w:rPr>
      </w:pPr>
      <w:r>
        <w:rPr>
          <w:sz w:val="19"/>
        </w:rPr>
        <w:t>Author1</w:t>
      </w:r>
      <w:r>
        <w:rPr>
          <w:spacing w:val="-6"/>
          <w:sz w:val="19"/>
        </w:rPr>
        <w:t> </w:t>
      </w:r>
      <w:r>
        <w:rPr>
          <w:sz w:val="19"/>
        </w:rPr>
        <w:t>is</w:t>
      </w:r>
      <w:r>
        <w:rPr>
          <w:spacing w:val="-6"/>
          <w:sz w:val="19"/>
        </w:rPr>
        <w:t> </w:t>
      </w:r>
      <w:r>
        <w:rPr>
          <w:sz w:val="19"/>
        </w:rPr>
        <w:t>Professor</w:t>
      </w:r>
      <w:r>
        <w:rPr>
          <w:spacing w:val="-6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z w:val="19"/>
        </w:rPr>
        <w:t>International</w:t>
      </w:r>
      <w:r>
        <w:rPr>
          <w:spacing w:val="-6"/>
          <w:sz w:val="19"/>
        </w:rPr>
        <w:t> </w:t>
      </w:r>
      <w:r>
        <w:rPr>
          <w:sz w:val="19"/>
        </w:rPr>
        <w:t>Environmental</w:t>
      </w:r>
      <w:r>
        <w:rPr>
          <w:spacing w:val="-6"/>
          <w:sz w:val="19"/>
        </w:rPr>
        <w:t> </w:t>
      </w:r>
      <w:r>
        <w:rPr>
          <w:sz w:val="19"/>
        </w:rPr>
        <w:t>Governance</w:t>
      </w:r>
      <w:r>
        <w:rPr>
          <w:spacing w:val="-6"/>
          <w:sz w:val="19"/>
        </w:rPr>
        <w:t> </w:t>
      </w:r>
      <w:r>
        <w:rPr>
          <w:sz w:val="19"/>
        </w:rPr>
        <w:t>at</w:t>
      </w:r>
      <w:r>
        <w:rPr>
          <w:spacing w:val="-6"/>
          <w:sz w:val="19"/>
        </w:rPr>
        <w:t> </w:t>
      </w:r>
      <w:r>
        <w:rPr>
          <w:sz w:val="19"/>
        </w:rPr>
        <w:t>the</w:t>
      </w:r>
      <w:r>
        <w:rPr>
          <w:spacing w:val="-6"/>
          <w:sz w:val="19"/>
        </w:rPr>
        <w:t> </w:t>
      </w:r>
      <w:r>
        <w:rPr>
          <w:sz w:val="19"/>
        </w:rPr>
        <w:t>School</w:t>
      </w:r>
      <w:r>
        <w:rPr>
          <w:spacing w:val="-6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z w:val="19"/>
        </w:rPr>
        <w:t>Interna</w:t>
      </w:r>
      <w:r>
        <w:rPr>
          <w:sz w:val="19"/>
        </w:rPr>
        <w:softHyphen/>
      </w:r>
      <w:r>
        <w:rPr>
          <w:sz w:val="19"/>
        </w:rPr>
        <w:t>tional</w:t>
      </w:r>
      <w:r>
        <w:rPr>
          <w:spacing w:val="-9"/>
          <w:sz w:val="19"/>
        </w:rPr>
        <w:t> </w:t>
      </w:r>
      <w:r>
        <w:rPr>
          <w:sz w:val="19"/>
        </w:rPr>
        <w:t>Relations</w:t>
      </w:r>
      <w:r>
        <w:rPr>
          <w:spacing w:val="-9"/>
          <w:sz w:val="19"/>
        </w:rPr>
        <w:t> </w:t>
      </w:r>
      <w:r>
        <w:rPr>
          <w:sz w:val="19"/>
        </w:rPr>
        <w:t>&amp;</w:t>
      </w:r>
      <w:r>
        <w:rPr>
          <w:spacing w:val="-9"/>
          <w:sz w:val="19"/>
        </w:rPr>
        <w:t> </w:t>
      </w:r>
      <w:r>
        <w:rPr>
          <w:sz w:val="19"/>
        </w:rPr>
        <w:t>Global</w:t>
      </w:r>
      <w:r>
        <w:rPr>
          <w:spacing w:val="-9"/>
          <w:sz w:val="19"/>
        </w:rPr>
        <w:t> </w:t>
      </w:r>
      <w:r>
        <w:rPr>
          <w:sz w:val="19"/>
        </w:rPr>
        <w:t>Affairs,</w:t>
      </w:r>
      <w:r>
        <w:rPr>
          <w:spacing w:val="-9"/>
          <w:sz w:val="19"/>
        </w:rPr>
        <w:t> </w:t>
      </w:r>
      <w:r>
        <w:rPr>
          <w:sz w:val="19"/>
        </w:rPr>
        <w:t>University</w:t>
      </w:r>
      <w:r>
        <w:rPr>
          <w:spacing w:val="-9"/>
          <w:sz w:val="19"/>
        </w:rPr>
        <w:t> </w:t>
      </w:r>
      <w:r>
        <w:rPr>
          <w:sz w:val="19"/>
        </w:rPr>
        <w:t>of</w:t>
      </w:r>
      <w:r>
        <w:rPr>
          <w:spacing w:val="-9"/>
          <w:sz w:val="19"/>
        </w:rPr>
        <w:t> </w:t>
      </w:r>
      <w:r>
        <w:rPr>
          <w:sz w:val="19"/>
        </w:rPr>
        <w:t>XXX.</w:t>
      </w:r>
      <w:r>
        <w:rPr>
          <w:spacing w:val="-9"/>
          <w:sz w:val="19"/>
        </w:rPr>
        <w:t> </w:t>
      </w:r>
      <w:r>
        <w:rPr>
          <w:sz w:val="19"/>
        </w:rPr>
        <w:t>She</w:t>
      </w:r>
      <w:r>
        <w:rPr>
          <w:spacing w:val="-9"/>
          <w:sz w:val="19"/>
        </w:rPr>
        <w:t> </w:t>
      </w:r>
      <w:r>
        <w:rPr>
          <w:sz w:val="19"/>
        </w:rPr>
        <w:t>holds</w:t>
      </w:r>
      <w:r>
        <w:rPr>
          <w:spacing w:val="-9"/>
          <w:sz w:val="19"/>
        </w:rPr>
        <w:t> </w:t>
      </w:r>
      <w:r>
        <w:rPr>
          <w:sz w:val="19"/>
        </w:rPr>
        <w:t>a</w:t>
      </w:r>
      <w:r>
        <w:rPr>
          <w:spacing w:val="-9"/>
          <w:sz w:val="19"/>
        </w:rPr>
        <w:t> </w:t>
      </w:r>
      <w:r>
        <w:rPr>
          <w:sz w:val="19"/>
        </w:rPr>
        <w:t>D.Phil.</w:t>
      </w:r>
      <w:r>
        <w:rPr>
          <w:spacing w:val="9"/>
          <w:sz w:val="19"/>
        </w:rPr>
        <w:t> </w:t>
      </w:r>
      <w:r>
        <w:rPr>
          <w:sz w:val="19"/>
        </w:rPr>
        <w:t>from</w:t>
      </w:r>
      <w:r>
        <w:rPr>
          <w:spacing w:val="-8"/>
          <w:sz w:val="19"/>
        </w:rPr>
        <w:t> </w:t>
      </w:r>
      <w:r>
        <w:rPr>
          <w:sz w:val="19"/>
        </w:rPr>
        <w:t>XXX</w:t>
      </w:r>
      <w:r>
        <w:rPr>
          <w:spacing w:val="-9"/>
          <w:sz w:val="19"/>
        </w:rPr>
        <w:t> </w:t>
      </w:r>
      <w:r>
        <w:rPr>
          <w:sz w:val="19"/>
        </w:rPr>
        <w:t>and</w:t>
      </w:r>
      <w:r>
        <w:rPr>
          <w:sz w:val="19"/>
        </w:rPr>
        <w:t> an</w:t>
      </w:r>
      <w:r>
        <w:rPr>
          <w:spacing w:val="-12"/>
          <w:sz w:val="19"/>
        </w:rPr>
        <w:t> </w:t>
      </w:r>
      <w:r>
        <w:rPr>
          <w:sz w:val="19"/>
        </w:rPr>
        <w:t>M.Sc.</w:t>
      </w:r>
      <w:r>
        <w:rPr>
          <w:spacing w:val="5"/>
          <w:sz w:val="19"/>
        </w:rPr>
        <w:t> </w:t>
      </w:r>
      <w:r>
        <w:rPr>
          <w:sz w:val="19"/>
        </w:rPr>
        <w:t>from</w:t>
      </w:r>
      <w:r>
        <w:rPr>
          <w:spacing w:val="-12"/>
          <w:sz w:val="19"/>
        </w:rPr>
        <w:t> </w:t>
      </w:r>
      <w:r>
        <w:rPr>
          <w:sz w:val="19"/>
        </w:rPr>
        <w:t>the</w:t>
      </w:r>
      <w:r>
        <w:rPr>
          <w:spacing w:val="-12"/>
          <w:sz w:val="19"/>
        </w:rPr>
        <w:t> </w:t>
      </w:r>
      <w:r>
        <w:rPr>
          <w:sz w:val="19"/>
        </w:rPr>
        <w:t>XXX</w:t>
      </w:r>
      <w:r>
        <w:rPr>
          <w:spacing w:val="-12"/>
          <w:sz w:val="19"/>
        </w:rPr>
        <w:t> </w:t>
      </w:r>
      <w:r>
        <w:rPr>
          <w:sz w:val="19"/>
        </w:rPr>
        <w:t>School</w:t>
      </w:r>
      <w:r>
        <w:rPr>
          <w:spacing w:val="-12"/>
          <w:sz w:val="19"/>
        </w:rPr>
        <w:t> </w:t>
      </w:r>
      <w:r>
        <w:rPr>
          <w:sz w:val="19"/>
        </w:rPr>
        <w:t>of</w:t>
      </w:r>
      <w:r>
        <w:rPr>
          <w:spacing w:val="-11"/>
          <w:sz w:val="19"/>
        </w:rPr>
        <w:t> </w:t>
      </w:r>
      <w:r>
        <w:rPr>
          <w:sz w:val="19"/>
        </w:rPr>
        <w:t>Economics.</w:t>
      </w:r>
      <w:r>
        <w:rPr>
          <w:spacing w:val="4"/>
          <w:sz w:val="19"/>
        </w:rPr>
        <w:t> </w:t>
      </w:r>
      <w:r>
        <w:rPr>
          <w:sz w:val="19"/>
        </w:rPr>
        <w:t>Her</w:t>
      </w:r>
      <w:r>
        <w:rPr>
          <w:spacing w:val="-12"/>
          <w:sz w:val="19"/>
        </w:rPr>
        <w:t> </w:t>
      </w:r>
      <w:r>
        <w:rPr>
          <w:sz w:val="19"/>
        </w:rPr>
        <w:t>research</w:t>
      </w:r>
      <w:r>
        <w:rPr>
          <w:spacing w:val="-12"/>
          <w:sz w:val="19"/>
        </w:rPr>
        <w:t> </w:t>
      </w:r>
      <w:r>
        <w:rPr>
          <w:sz w:val="19"/>
        </w:rPr>
        <w:t>examines</w:t>
      </w:r>
      <w:r>
        <w:rPr>
          <w:spacing w:val="-12"/>
          <w:sz w:val="19"/>
        </w:rPr>
        <w:t> </w:t>
      </w:r>
      <w:r>
        <w:rPr>
          <w:sz w:val="19"/>
        </w:rPr>
        <w:t>multilateral</w:t>
      </w:r>
      <w:r>
        <w:rPr>
          <w:spacing w:val="-12"/>
          <w:sz w:val="19"/>
        </w:rPr>
        <w:t> </w:t>
      </w:r>
      <w:r>
        <w:rPr>
          <w:sz w:val="19"/>
        </w:rPr>
        <w:t>climate</w:t>
      </w:r>
      <w:r>
        <w:rPr>
          <w:sz w:val="19"/>
        </w:rPr>
        <w:t> institutions,</w:t>
      </w:r>
      <w:r>
        <w:rPr>
          <w:spacing w:val="-6"/>
          <w:sz w:val="19"/>
        </w:rPr>
        <w:t> </w:t>
      </w:r>
      <w:r>
        <w:rPr>
          <w:sz w:val="19"/>
        </w:rPr>
        <w:t>polycentric</w:t>
      </w:r>
      <w:r>
        <w:rPr>
          <w:spacing w:val="-6"/>
          <w:sz w:val="19"/>
        </w:rPr>
        <w:t> </w:t>
      </w:r>
      <w:r>
        <w:rPr>
          <w:sz w:val="19"/>
        </w:rPr>
        <w:t>governance,</w:t>
      </w:r>
      <w:r>
        <w:rPr>
          <w:spacing w:val="-6"/>
          <w:sz w:val="19"/>
        </w:rPr>
        <w:t> </w:t>
      </w:r>
      <w:r>
        <w:rPr>
          <w:sz w:val="19"/>
        </w:rPr>
        <w:t>and</w:t>
      </w:r>
      <w:r>
        <w:rPr>
          <w:spacing w:val="-6"/>
          <w:sz w:val="19"/>
        </w:rPr>
        <w:t> </w:t>
      </w:r>
      <w:r>
        <w:rPr>
          <w:sz w:val="19"/>
        </w:rPr>
        <w:t>North–South</w:t>
      </w:r>
      <w:r>
        <w:rPr>
          <w:spacing w:val="-6"/>
          <w:sz w:val="19"/>
        </w:rPr>
        <w:t> </w:t>
      </w:r>
      <w:r>
        <w:rPr>
          <w:sz w:val="19"/>
        </w:rPr>
        <w:t>equity</w:t>
      </w:r>
      <w:r>
        <w:rPr>
          <w:spacing w:val="-6"/>
          <w:sz w:val="19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sustainable</w:t>
      </w:r>
      <w:r>
        <w:rPr>
          <w:spacing w:val="-6"/>
          <w:sz w:val="19"/>
        </w:rPr>
        <w:t> </w:t>
      </w:r>
      <w:r>
        <w:rPr>
          <w:sz w:val="19"/>
        </w:rPr>
        <w:t>dev</w:t>
      </w:r>
      <w:r>
        <w:rPr>
          <w:sz w:val="19"/>
        </w:rPr>
        <w:t>elopment.</w:t>
      </w:r>
      <w:r>
        <w:rPr>
          <w:sz w:val="19"/>
        </w:rPr>
        <w:t> She</w:t>
      </w:r>
      <w:r>
        <w:rPr>
          <w:spacing w:val="-1"/>
          <w:sz w:val="19"/>
        </w:rPr>
        <w:t> </w:t>
      </w:r>
      <w:r>
        <w:rPr>
          <w:sz w:val="19"/>
        </w:rPr>
        <w:t>serves</w:t>
      </w:r>
      <w:r>
        <w:rPr>
          <w:spacing w:val="-1"/>
          <w:sz w:val="19"/>
        </w:rPr>
        <w:t> </w:t>
      </w:r>
      <w:r>
        <w:rPr>
          <w:sz w:val="19"/>
        </w:rPr>
        <w:t>on</w:t>
      </w:r>
      <w:r>
        <w:rPr>
          <w:spacing w:val="-1"/>
          <w:sz w:val="19"/>
        </w:rPr>
        <w:t> </w:t>
      </w:r>
      <w:r>
        <w:rPr>
          <w:sz w:val="19"/>
        </w:rPr>
        <w:t>the</w:t>
      </w:r>
      <w:r>
        <w:rPr>
          <w:spacing w:val="-1"/>
          <w:sz w:val="19"/>
        </w:rPr>
        <w:t> </w:t>
      </w:r>
      <w:r>
        <w:rPr>
          <w:sz w:val="19"/>
        </w:rPr>
        <w:t>Scientific</w:t>
      </w:r>
      <w:r>
        <w:rPr>
          <w:spacing w:val="-1"/>
          <w:sz w:val="19"/>
        </w:rPr>
        <w:t> </w:t>
      </w:r>
      <w:r>
        <w:rPr>
          <w:sz w:val="19"/>
        </w:rPr>
        <w:t>Advisory</w:t>
      </w:r>
      <w:r>
        <w:rPr>
          <w:spacing w:val="-1"/>
          <w:sz w:val="19"/>
        </w:rPr>
        <w:t> </w:t>
      </w:r>
      <w:r>
        <w:rPr>
          <w:sz w:val="19"/>
        </w:rPr>
        <w:t>Panel</w:t>
      </w:r>
      <w:r>
        <w:rPr>
          <w:spacing w:val="-1"/>
          <w:sz w:val="19"/>
        </w:rPr>
        <w:t> </w:t>
      </w:r>
      <w:r>
        <w:rPr>
          <w:sz w:val="19"/>
        </w:rPr>
        <w:t>of</w:t>
      </w:r>
      <w:r>
        <w:rPr>
          <w:spacing w:val="-1"/>
          <w:sz w:val="19"/>
        </w:rPr>
        <w:t> </w:t>
      </w:r>
      <w:r>
        <w:rPr>
          <w:sz w:val="19"/>
        </w:rPr>
        <w:t>the</w:t>
      </w:r>
      <w:r>
        <w:rPr>
          <w:spacing w:val="-1"/>
          <w:sz w:val="19"/>
        </w:rPr>
        <w:t> </w:t>
      </w:r>
      <w:r>
        <w:rPr>
          <w:sz w:val="19"/>
        </w:rPr>
        <w:t>UN</w:t>
      </w:r>
      <w:r>
        <w:rPr>
          <w:spacing w:val="-1"/>
          <w:sz w:val="19"/>
        </w:rPr>
        <w:t> </w:t>
      </w:r>
      <w:r>
        <w:rPr>
          <w:sz w:val="19"/>
        </w:rPr>
        <w:t>Environment</w:t>
      </w:r>
      <w:r>
        <w:rPr>
          <w:spacing w:val="-1"/>
          <w:sz w:val="19"/>
        </w:rPr>
        <w:t> </w:t>
      </w:r>
      <w:r>
        <w:rPr>
          <w:sz w:val="19"/>
        </w:rPr>
        <w:t>Programme</w:t>
      </w:r>
      <w:r>
        <w:rPr>
          <w:spacing w:val="-1"/>
          <w:sz w:val="19"/>
        </w:rPr>
        <w:t> </w:t>
      </w:r>
      <w:r>
        <w:rPr>
          <w:sz w:val="19"/>
        </w:rPr>
        <w:t>and</w:t>
      </w:r>
      <w:r>
        <w:rPr>
          <w:spacing w:val="-1"/>
          <w:sz w:val="19"/>
        </w:rPr>
        <w:t> </w:t>
      </w:r>
      <w:r>
        <w:rPr>
          <w:sz w:val="19"/>
        </w:rPr>
        <w:t>w</w:t>
      </w:r>
      <w:r>
        <w:rPr>
          <w:sz w:val="19"/>
        </w:rPr>
        <w:t>as</w:t>
      </w:r>
      <w:r>
        <w:rPr>
          <w:sz w:val="19"/>
        </w:rPr>
        <w:t> a Lead Author for IPCC AR6 Chapter 17 (Accelerating the Transition in the Context </w:t>
      </w:r>
      <w:r>
        <w:rPr>
          <w:sz w:val="19"/>
        </w:rPr>
        <w:t>of</w:t>
      </w:r>
      <w:r>
        <w:rPr>
          <w:sz w:val="19"/>
        </w:rPr>
        <w:t> Sustainable Development).</w:t>
      </w:r>
    </w:p>
    <w:p>
      <w:pPr>
        <w:spacing w:before="26"/>
        <w:ind w:left="1491" w:right="0" w:firstLine="0"/>
        <w:jc w:val="left"/>
        <w:rPr>
          <w:b/>
          <w:sz w:val="22"/>
        </w:rPr>
      </w:pPr>
      <w:r>
        <w:rPr>
          <w:b/>
          <w:sz w:val="22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1120173</wp:posOffset>
            </wp:positionH>
            <wp:positionV relativeFrom="paragraph">
              <wp:posOffset>74366</wp:posOffset>
            </wp:positionV>
            <wp:extent cx="815581" cy="815581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81" cy="815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2"/>
        </w:rPr>
        <w:t>Author2</w:t>
      </w:r>
    </w:p>
    <w:p>
      <w:pPr>
        <w:spacing w:line="302" w:lineRule="auto" w:before="50"/>
        <w:ind w:left="1499" w:right="361" w:hanging="7"/>
        <w:jc w:val="both"/>
        <w:rPr>
          <w:sz w:val="19"/>
        </w:rPr>
      </w:pPr>
      <w:r>
        <w:rPr>
          <w:sz w:val="19"/>
        </w:rPr>
        <w:t>Author2 is a Senior Research Fellow at the African Development Research Ins</w:t>
      </w:r>
      <w:r>
        <w:rPr>
          <w:sz w:val="19"/>
        </w:rPr>
        <w:t>titute,</w:t>
      </w:r>
      <w:r>
        <w:rPr>
          <w:sz w:val="19"/>
        </w:rPr>
        <w:t> University of XXX. His research focuses on climate finance access barriers for Afr</w:t>
      </w:r>
      <w:r>
        <w:rPr>
          <w:sz w:val="19"/>
        </w:rPr>
        <w:t>ican</w:t>
      </w:r>
      <w:r>
        <w:rPr>
          <w:sz w:val="19"/>
        </w:rPr>
        <w:t> and small island developing states, and the political economy of green transitions </w:t>
      </w:r>
      <w:r>
        <w:rPr>
          <w:sz w:val="19"/>
        </w:rPr>
        <w:t>in</w:t>
      </w:r>
      <w:r>
        <w:rPr>
          <w:sz w:val="19"/>
        </w:rPr>
        <w:t> resource-rich</w:t>
      </w:r>
      <w:r>
        <w:rPr>
          <w:spacing w:val="-11"/>
          <w:sz w:val="19"/>
        </w:rPr>
        <w:t> </w:t>
      </w:r>
      <w:r>
        <w:rPr>
          <w:sz w:val="19"/>
        </w:rPr>
        <w:t>economies.</w:t>
      </w:r>
      <w:r>
        <w:rPr>
          <w:spacing w:val="5"/>
          <w:sz w:val="19"/>
        </w:rPr>
        <w:t> </w:t>
      </w:r>
      <w:r>
        <w:rPr>
          <w:sz w:val="19"/>
        </w:rPr>
        <w:t>He</w:t>
      </w:r>
      <w:r>
        <w:rPr>
          <w:spacing w:val="-11"/>
          <w:sz w:val="19"/>
        </w:rPr>
        <w:t> </w:t>
      </w:r>
      <w:r>
        <w:rPr>
          <w:sz w:val="19"/>
        </w:rPr>
        <w:t>has</w:t>
      </w:r>
      <w:r>
        <w:rPr>
          <w:spacing w:val="-12"/>
          <w:sz w:val="19"/>
        </w:rPr>
        <w:t> </w:t>
      </w:r>
      <w:r>
        <w:rPr>
          <w:sz w:val="19"/>
        </w:rPr>
        <w:t>consulted</w:t>
      </w:r>
      <w:r>
        <w:rPr>
          <w:spacing w:val="-11"/>
          <w:sz w:val="19"/>
        </w:rPr>
        <w:t> </w:t>
      </w:r>
      <w:r>
        <w:rPr>
          <w:sz w:val="19"/>
        </w:rPr>
        <w:t>for</w:t>
      </w:r>
      <w:r>
        <w:rPr>
          <w:spacing w:val="-11"/>
          <w:sz w:val="19"/>
        </w:rPr>
        <w:t> </w:t>
      </w:r>
      <w:r>
        <w:rPr>
          <w:sz w:val="19"/>
        </w:rPr>
        <w:t>the</w:t>
      </w:r>
      <w:r>
        <w:rPr>
          <w:spacing w:val="-12"/>
          <w:sz w:val="19"/>
        </w:rPr>
        <w:t> </w:t>
      </w:r>
      <w:r>
        <w:rPr>
          <w:sz w:val="19"/>
        </w:rPr>
        <w:t>African</w:t>
      </w:r>
      <w:r>
        <w:rPr>
          <w:spacing w:val="-11"/>
          <w:sz w:val="19"/>
        </w:rPr>
        <w:t> </w:t>
      </w:r>
      <w:r>
        <w:rPr>
          <w:sz w:val="19"/>
        </w:rPr>
        <w:t>Union,</w:t>
      </w:r>
      <w:r>
        <w:rPr>
          <w:spacing w:val="-11"/>
          <w:sz w:val="19"/>
        </w:rPr>
        <w:t> </w:t>
      </w:r>
      <w:r>
        <w:rPr>
          <w:sz w:val="19"/>
        </w:rPr>
        <w:t>UNDP,</w:t>
      </w:r>
      <w:r>
        <w:rPr>
          <w:spacing w:val="-12"/>
          <w:sz w:val="19"/>
        </w:rPr>
        <w:t> </w:t>
      </w:r>
      <w:r>
        <w:rPr>
          <w:sz w:val="19"/>
        </w:rPr>
        <w:t>and</w:t>
      </w:r>
      <w:r>
        <w:rPr>
          <w:spacing w:val="-11"/>
          <w:sz w:val="19"/>
        </w:rPr>
        <w:t> </w:t>
      </w:r>
      <w:r>
        <w:rPr>
          <w:sz w:val="19"/>
        </w:rPr>
        <w:t>the</w:t>
      </w:r>
      <w:r>
        <w:rPr>
          <w:spacing w:val="-12"/>
          <w:sz w:val="19"/>
        </w:rPr>
        <w:t> </w:t>
      </w:r>
      <w:r>
        <w:rPr>
          <w:sz w:val="19"/>
        </w:rPr>
        <w:t>Climate</w:t>
      </w:r>
      <w:r>
        <w:rPr>
          <w:sz w:val="19"/>
        </w:rPr>
        <w:t> Policy Initiative.</w:t>
      </w:r>
    </w:p>
    <w:p>
      <w:pPr>
        <w:spacing w:before="26"/>
        <w:ind w:left="1491" w:right="0" w:firstLine="0"/>
        <w:jc w:val="left"/>
        <w:rPr>
          <w:b/>
          <w:sz w:val="22"/>
        </w:rPr>
      </w:pPr>
      <w:r>
        <w:rPr>
          <w:b/>
          <w:sz w:val="22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1120173</wp:posOffset>
            </wp:positionH>
            <wp:positionV relativeFrom="paragraph">
              <wp:posOffset>74435</wp:posOffset>
            </wp:positionV>
            <wp:extent cx="815581" cy="815581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81" cy="815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2"/>
        </w:rPr>
        <w:t>Author3</w:t>
      </w:r>
    </w:p>
    <w:p>
      <w:pPr>
        <w:spacing w:line="302" w:lineRule="auto" w:before="50"/>
        <w:ind w:left="1499" w:right="361" w:hanging="7"/>
        <w:jc w:val="both"/>
        <w:rPr>
          <w:sz w:val="19"/>
        </w:rPr>
      </w:pPr>
      <w:r>
        <w:rPr>
          <w:sz w:val="19"/>
        </w:rPr>
        <w:t>Author3 is Associate Professor of Public Policy at the Graduate School of Public Policy</w:t>
      </w:r>
      <w:r>
        <w:rPr>
          <w:sz w:val="19"/>
        </w:rPr>
        <w:t>,</w:t>
      </w:r>
      <w:r>
        <w:rPr>
          <w:sz w:val="19"/>
        </w:rPr>
        <w:t> University of XXX. Her research examines XXX foreign environmental policy, </w:t>
      </w:r>
      <w:r>
        <w:rPr>
          <w:sz w:val="19"/>
        </w:rPr>
        <w:t>ASEAN</w:t>
      </w:r>
      <w:r>
        <w:rPr>
          <w:sz w:val="19"/>
        </w:rPr>
        <w:t> climate</w:t>
      </w:r>
      <w:r>
        <w:rPr>
          <w:spacing w:val="-8"/>
          <w:sz w:val="19"/>
        </w:rPr>
        <w:t> </w:t>
      </w:r>
      <w:r>
        <w:rPr>
          <w:sz w:val="19"/>
        </w:rPr>
        <w:t>cooperation,</w:t>
      </w:r>
      <w:r>
        <w:rPr>
          <w:spacing w:val="-8"/>
          <w:sz w:val="19"/>
        </w:rPr>
        <w:t> </w:t>
      </w:r>
      <w:r>
        <w:rPr>
          <w:sz w:val="19"/>
        </w:rPr>
        <w:t>and</w:t>
      </w:r>
      <w:r>
        <w:rPr>
          <w:spacing w:val="-8"/>
          <w:sz w:val="19"/>
        </w:rPr>
        <w:t> </w:t>
      </w:r>
      <w:r>
        <w:rPr>
          <w:sz w:val="19"/>
        </w:rPr>
        <w:t>qualitative</w:t>
      </w:r>
      <w:r>
        <w:rPr>
          <w:spacing w:val="-8"/>
          <w:sz w:val="19"/>
        </w:rPr>
        <w:t> </w:t>
      </w:r>
      <w:r>
        <w:rPr>
          <w:sz w:val="19"/>
        </w:rPr>
        <w:t>methods</w:t>
      </w:r>
      <w:r>
        <w:rPr>
          <w:spacing w:val="-8"/>
          <w:sz w:val="19"/>
        </w:rPr>
        <w:t> </w:t>
      </w:r>
      <w:r>
        <w:rPr>
          <w:sz w:val="19"/>
        </w:rPr>
        <w:t>in</w:t>
      </w:r>
      <w:r>
        <w:rPr>
          <w:spacing w:val="-8"/>
          <w:sz w:val="19"/>
        </w:rPr>
        <w:t> </w:t>
      </w:r>
      <w:r>
        <w:rPr>
          <w:sz w:val="19"/>
        </w:rPr>
        <w:t>comparative</w:t>
      </w:r>
      <w:r>
        <w:rPr>
          <w:spacing w:val="-8"/>
          <w:sz w:val="19"/>
        </w:rPr>
        <w:t> </w:t>
      </w:r>
      <w:r>
        <w:rPr>
          <w:sz w:val="19"/>
        </w:rPr>
        <w:t>governance.</w:t>
      </w:r>
      <w:r>
        <w:rPr>
          <w:spacing w:val="10"/>
          <w:sz w:val="19"/>
        </w:rPr>
        <w:t> </w:t>
      </w:r>
      <w:r>
        <w:rPr>
          <w:sz w:val="19"/>
        </w:rPr>
        <w:t>She</w:t>
      </w:r>
      <w:r>
        <w:rPr>
          <w:spacing w:val="-8"/>
          <w:sz w:val="19"/>
        </w:rPr>
        <w:t> </w:t>
      </w:r>
      <w:r>
        <w:rPr>
          <w:sz w:val="19"/>
        </w:rPr>
        <w:t>is</w:t>
      </w:r>
      <w:r>
        <w:rPr>
          <w:spacing w:val="-8"/>
          <w:sz w:val="19"/>
        </w:rPr>
        <w:t> </w:t>
      </w:r>
      <w:r>
        <w:rPr>
          <w:sz w:val="19"/>
        </w:rPr>
        <w:t>co-</w:t>
      </w:r>
      <w:r>
        <w:rPr>
          <w:sz w:val="19"/>
        </w:rPr>
        <w:t>editor</w:t>
      </w:r>
      <w:r>
        <w:rPr>
          <w:sz w:val="19"/>
        </w:rPr>
        <w:t> of </w:t>
      </w:r>
      <w:r>
        <w:rPr>
          <w:i/>
          <w:sz w:val="19"/>
        </w:rPr>
        <w:t>Asia-Pacific Environmental Governance </w:t>
      </w:r>
      <w:r>
        <w:rPr>
          <w:sz w:val="19"/>
        </w:rPr>
        <w:t>(Routledge, 2024).</w:t>
      </w:r>
    </w:p>
    <w:sectPr>
      <w:pgSz w:w="11910" w:h="16840"/>
      <w:pgMar w:header="1094" w:footer="1048" w:top="1460" w:bottom="124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entury Gothic">
    <w:altName w:val="Century Gothic"/>
    <w:charset w:val="1"/>
    <w:family w:val="swiss"/>
    <w:pitch w:val="variable"/>
  </w:font>
  <w:font w:name="Bookman Old Style">
    <w:altName w:val="Bookman Old Style"/>
    <w:charset w:val="1"/>
    <w:family w:val="roman"/>
    <w:pitch w:val="variable"/>
  </w:font>
  <w:font w:name="Lucida Sans">
    <w:altName w:val="Lucida Sans"/>
    <w:charset w:val="1"/>
    <w:family w:val="swiss"/>
    <w:pitch w:val="variable"/>
  </w:font>
  <w:font w:name="Calibri">
    <w:altName w:val="Calibr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0352">
              <wp:simplePos x="0" y="0"/>
              <wp:positionH relativeFrom="page">
                <wp:posOffset>1077366</wp:posOffset>
              </wp:positionH>
              <wp:positionV relativeFrom="page">
                <wp:posOffset>9893389</wp:posOffset>
              </wp:positionV>
              <wp:extent cx="1692910" cy="15240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6929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6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7F7F7F"/>
                              <w:sz w:val="15"/>
                            </w:rPr>
                            <w:t>©</w:t>
                          </w:r>
                          <w:r>
                            <w:rPr>
                              <w:rFonts w:ascii="Century Gothic" w:hAnsi="Century Gothic"/>
                              <w:color w:val="7F7F7F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2026</w:t>
                          </w:r>
                          <w:r>
                            <w:rPr>
                              <w:color w:val="7F7F7F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Prime</w:t>
                          </w:r>
                          <w:r>
                            <w:rPr>
                              <w:color w:val="7F7F7F"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Academic</w:t>
                          </w:r>
                          <w:r>
                            <w:rPr>
                              <w:color w:val="7F7F7F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Press.</w:t>
                          </w:r>
                          <w:r>
                            <w:rPr>
                              <w:color w:val="7F7F7F"/>
                              <w:spacing w:val="9"/>
                              <w:sz w:val="15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CC</w:t>
                          </w:r>
                          <w:r>
                            <w:rPr>
                              <w:color w:val="7F7F7F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BY</w:t>
                          </w:r>
                          <w:r>
                            <w:rPr>
                              <w:color w:val="7F7F7F"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4"/>
                              <w:sz w:val="15"/>
                            </w:rPr>
                            <w:t>4.0.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832001pt;margin-top:779.00708pt;width:133.3pt;height:12pt;mso-position-horizontal-relative:page;mso-position-vertical-relative:page;z-index:-16176128" type="#_x0000_t202" id="docshape15" filled="false" stroked="false">
              <v:textbox inset="0,0,0,0">
                <w:txbxContent>
                  <w:p>
                    <w:pPr>
                      <w:spacing w:before="26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rFonts w:ascii="Century Gothic" w:hAnsi="Century Gothic"/>
                        <w:color w:val="7F7F7F"/>
                        <w:sz w:val="15"/>
                      </w:rPr>
                      <w:t>©</w:t>
                    </w:r>
                    <w:r>
                      <w:rPr>
                        <w:rFonts w:ascii="Century Gothic" w:hAnsi="Century Gothic"/>
                        <w:color w:val="7F7F7F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7F7F7F"/>
                        <w:sz w:val="15"/>
                      </w:rPr>
                      <w:t>2026</w:t>
                    </w:r>
                    <w:r>
                      <w:rPr>
                        <w:color w:val="7F7F7F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7F7F7F"/>
                        <w:sz w:val="15"/>
                      </w:rPr>
                      <w:t>Prime</w:t>
                    </w:r>
                    <w:r>
                      <w:rPr>
                        <w:color w:val="7F7F7F"/>
                        <w:spacing w:val="-6"/>
                        <w:sz w:val="15"/>
                      </w:rPr>
                      <w:t> </w:t>
                    </w:r>
                    <w:r>
                      <w:rPr>
                        <w:color w:val="7F7F7F"/>
                        <w:sz w:val="15"/>
                      </w:rPr>
                      <w:t>Academic</w:t>
                    </w:r>
                    <w:r>
                      <w:rPr>
                        <w:color w:val="7F7F7F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7F7F7F"/>
                        <w:sz w:val="15"/>
                      </w:rPr>
                      <w:t>Press.</w:t>
                    </w:r>
                    <w:r>
                      <w:rPr>
                        <w:color w:val="7F7F7F"/>
                        <w:spacing w:val="9"/>
                        <w:sz w:val="15"/>
                      </w:rPr>
                      <w:t> </w:t>
                    </w:r>
                    <w:r>
                      <w:rPr>
                        <w:color w:val="7F7F7F"/>
                        <w:sz w:val="15"/>
                      </w:rPr>
                      <w:t>CC</w:t>
                    </w:r>
                    <w:r>
                      <w:rPr>
                        <w:color w:val="7F7F7F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7F7F7F"/>
                        <w:sz w:val="15"/>
                      </w:rPr>
                      <w:t>BY</w:t>
                    </w:r>
                    <w:r>
                      <w:rPr>
                        <w:color w:val="7F7F7F"/>
                        <w:spacing w:val="-6"/>
                        <w:sz w:val="15"/>
                      </w:rPr>
                      <w:t> </w:t>
                    </w:r>
                    <w:r>
                      <w:rPr>
                        <w:color w:val="7F7F7F"/>
                        <w:spacing w:val="-4"/>
                        <w:sz w:val="15"/>
                      </w:rPr>
                      <w:t>4.0.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0864">
              <wp:simplePos x="0" y="0"/>
              <wp:positionH relativeFrom="page">
                <wp:posOffset>3712947</wp:posOffset>
              </wp:positionH>
              <wp:positionV relativeFrom="page">
                <wp:posOffset>9886715</wp:posOffset>
              </wp:positionV>
              <wp:extent cx="165100" cy="16065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1651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8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C214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C214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0C214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C214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color w:val="0C214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2.358032pt;margin-top:778.481567pt;width:13pt;height:12.65pt;mso-position-horizontal-relative:page;mso-position-vertical-relative:page;z-index:-16175616" type="#_x0000_t202" id="docshape16" filled="false" stroked="false">
              <v:textbox inset="0,0,0,0">
                <w:txbxContent>
                  <w:p>
                    <w:pPr>
                      <w:spacing w:before="38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C214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0C214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color w:val="0C214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0C2145"/>
                        <w:spacing w:val="-5"/>
                        <w:sz w:val="16"/>
                      </w:rPr>
                      <w:t>10</w:t>
                    </w:r>
                    <w:r>
                      <w:rPr>
                        <w:color w:val="0C214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8816">
              <wp:simplePos x="0" y="0"/>
              <wp:positionH relativeFrom="page">
                <wp:posOffset>1097280</wp:posOffset>
              </wp:positionH>
              <wp:positionV relativeFrom="page">
                <wp:posOffset>843788</wp:posOffset>
              </wp:positionV>
              <wp:extent cx="5365750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53657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65750" h="0">
                            <a:moveTo>
                              <a:pt x="0" y="0"/>
                            </a:moveTo>
                            <a:lnTo>
                              <a:pt x="5365445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77664" from="86.400002pt,66.440018pt" to="508.876002pt,66.440018pt" stroked="true" strokeweight=".398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9328">
              <wp:simplePos x="0" y="0"/>
              <wp:positionH relativeFrom="page">
                <wp:posOffset>1080935</wp:posOffset>
              </wp:positionH>
              <wp:positionV relativeFrom="page">
                <wp:posOffset>682294</wp:posOffset>
              </wp:positionV>
              <wp:extent cx="1184275" cy="1651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1842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i/>
                              <w:color w:val="1E7850"/>
                              <w:sz w:val="16"/>
                            </w:rPr>
                            <w:t>GGSD</w:t>
                          </w:r>
                          <w:r>
                            <w:rPr>
                              <w:i/>
                              <w:color w:val="1E7850"/>
                              <w:spacing w:val="30"/>
                              <w:sz w:val="16"/>
                            </w:rPr>
                            <w:t>  </w:t>
                          </w:r>
                          <w:r>
                            <w:rPr>
                              <w:color w:val="1E7850"/>
                              <w:sz w:val="16"/>
                            </w:rPr>
                            <w:t>Vol.</w:t>
                          </w:r>
                          <w:r>
                            <w:rPr>
                              <w:color w:val="1E785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1E7850"/>
                              <w:sz w:val="16"/>
                            </w:rPr>
                            <w:t>1,</w:t>
                          </w:r>
                          <w:r>
                            <w:rPr>
                              <w:color w:val="1E7850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E7850"/>
                              <w:sz w:val="16"/>
                            </w:rPr>
                            <w:t>No.</w:t>
                          </w:r>
                          <w:r>
                            <w:rPr>
                              <w:color w:val="1E7850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E7850"/>
                              <w:spacing w:val="-2"/>
                              <w:sz w:val="16"/>
                            </w:rPr>
                            <w:t>1(2026)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5.112999pt;margin-top:53.724007pt;width:93.25pt;height:13pt;mso-position-horizontal-relative:page;mso-position-vertical-relative:page;z-index:-16177152" type="#_x0000_t202" id="docshape13" filled="false" stroked="false">
              <v:textbox inset="0,0,0,0">
                <w:txbxContent>
                  <w:p>
                    <w:pPr>
                      <w:spacing w:before="4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i/>
                        <w:color w:val="1E7850"/>
                        <w:sz w:val="16"/>
                      </w:rPr>
                      <w:t>GGSD</w:t>
                    </w:r>
                    <w:r>
                      <w:rPr>
                        <w:i/>
                        <w:color w:val="1E7850"/>
                        <w:spacing w:val="30"/>
                        <w:sz w:val="16"/>
                      </w:rPr>
                      <w:t>  </w:t>
                    </w:r>
                    <w:r>
                      <w:rPr>
                        <w:color w:val="1E7850"/>
                        <w:sz w:val="16"/>
                      </w:rPr>
                      <w:t>Vol.</w:t>
                    </w:r>
                    <w:r>
                      <w:rPr>
                        <w:color w:val="1E7850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1E7850"/>
                        <w:sz w:val="16"/>
                      </w:rPr>
                      <w:t>1,</w:t>
                    </w:r>
                    <w:r>
                      <w:rPr>
                        <w:color w:val="1E7850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E7850"/>
                        <w:sz w:val="16"/>
                      </w:rPr>
                      <w:t>No.</w:t>
                    </w:r>
                    <w:r>
                      <w:rPr>
                        <w:color w:val="1E7850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E7850"/>
                        <w:spacing w:val="-2"/>
                        <w:sz w:val="16"/>
                      </w:rPr>
                      <w:t>1(2026)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9840">
              <wp:simplePos x="0" y="0"/>
              <wp:positionH relativeFrom="page">
                <wp:posOffset>3883218</wp:posOffset>
              </wp:positionH>
              <wp:positionV relativeFrom="page">
                <wp:posOffset>682294</wp:posOffset>
              </wp:positionV>
              <wp:extent cx="2592705" cy="16510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25927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1"/>
                            <w:ind w:left="20" w:right="0" w:firstLine="0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0C2145"/>
                              <w:spacing w:val="-2"/>
                              <w:sz w:val="16"/>
                            </w:rPr>
                            <w:t>Climate</w:t>
                          </w:r>
                          <w:r>
                            <w:rPr>
                              <w:i/>
                              <w:color w:val="0C2145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color w:val="0C2145"/>
                              <w:spacing w:val="-2"/>
                              <w:sz w:val="16"/>
                            </w:rPr>
                            <w:t>Governance</w:t>
                          </w:r>
                          <w:r>
                            <w:rPr>
                              <w:i/>
                              <w:color w:val="0C2145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color w:val="0C2145"/>
                              <w:spacing w:val="-2"/>
                              <w:sz w:val="16"/>
                            </w:rPr>
                            <w:t>in</w:t>
                          </w:r>
                          <w:r>
                            <w:rPr>
                              <w:i/>
                              <w:color w:val="0C2145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color w:val="0C2145"/>
                              <w:spacing w:val="-2"/>
                              <w:sz w:val="16"/>
                            </w:rPr>
                            <w:t>the</w:t>
                          </w:r>
                          <w:r>
                            <w:rPr>
                              <w:i/>
                              <w:color w:val="0C2145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color w:val="0C2145"/>
                              <w:spacing w:val="-2"/>
                              <w:sz w:val="16"/>
                            </w:rPr>
                            <w:t>Indo-Pacific:</w:t>
                          </w:r>
                          <w:r>
                            <w:rPr>
                              <w:i/>
                              <w:color w:val="0C2145"/>
                              <w:spacing w:val="23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color w:val="0C2145"/>
                              <w:spacing w:val="-2"/>
                              <w:sz w:val="16"/>
                            </w:rPr>
                            <w:t>Multilateral</w:t>
                          </w:r>
                          <w:r>
                            <w:rPr>
                              <w:i/>
                              <w:color w:val="0C2145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color w:val="0C2145"/>
                              <w:spacing w:val="-2"/>
                              <w:sz w:val="16"/>
                            </w:rPr>
                            <w:t>Pathways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765228pt;margin-top:53.724007pt;width:204.15pt;height:13pt;mso-position-horizontal-relative:page;mso-position-vertical-relative:page;z-index:-16176640" type="#_x0000_t202" id="docshape14" filled="false" stroked="false">
              <v:textbox inset="0,0,0,0">
                <w:txbxContent>
                  <w:p>
                    <w:pPr>
                      <w:spacing w:before="41"/>
                      <w:ind w:left="2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0C2145"/>
                        <w:spacing w:val="-2"/>
                        <w:sz w:val="16"/>
                      </w:rPr>
                      <w:t>Climate</w:t>
                    </w:r>
                    <w:r>
                      <w:rPr>
                        <w:i/>
                        <w:color w:val="0C2145"/>
                        <w:spacing w:val="2"/>
                        <w:sz w:val="16"/>
                      </w:rPr>
                      <w:t> </w:t>
                    </w:r>
                    <w:r>
                      <w:rPr>
                        <w:i/>
                        <w:color w:val="0C2145"/>
                        <w:spacing w:val="-2"/>
                        <w:sz w:val="16"/>
                      </w:rPr>
                      <w:t>Governance</w:t>
                    </w:r>
                    <w:r>
                      <w:rPr>
                        <w:i/>
                        <w:color w:val="0C2145"/>
                        <w:spacing w:val="2"/>
                        <w:sz w:val="16"/>
                      </w:rPr>
                      <w:t> </w:t>
                    </w:r>
                    <w:r>
                      <w:rPr>
                        <w:i/>
                        <w:color w:val="0C2145"/>
                        <w:spacing w:val="-2"/>
                        <w:sz w:val="16"/>
                      </w:rPr>
                      <w:t>in</w:t>
                    </w:r>
                    <w:r>
                      <w:rPr>
                        <w:i/>
                        <w:color w:val="0C2145"/>
                        <w:spacing w:val="3"/>
                        <w:sz w:val="16"/>
                      </w:rPr>
                      <w:t> </w:t>
                    </w:r>
                    <w:r>
                      <w:rPr>
                        <w:i/>
                        <w:color w:val="0C2145"/>
                        <w:spacing w:val="-2"/>
                        <w:sz w:val="16"/>
                      </w:rPr>
                      <w:t>the</w:t>
                    </w:r>
                    <w:r>
                      <w:rPr>
                        <w:i/>
                        <w:color w:val="0C2145"/>
                        <w:spacing w:val="2"/>
                        <w:sz w:val="16"/>
                      </w:rPr>
                      <w:t> </w:t>
                    </w:r>
                    <w:r>
                      <w:rPr>
                        <w:i/>
                        <w:color w:val="0C2145"/>
                        <w:spacing w:val="-2"/>
                        <w:sz w:val="16"/>
                      </w:rPr>
                      <w:t>Indo-Pacific:</w:t>
                    </w:r>
                    <w:r>
                      <w:rPr>
                        <w:i/>
                        <w:color w:val="0C2145"/>
                        <w:spacing w:val="23"/>
                        <w:sz w:val="16"/>
                      </w:rPr>
                      <w:t> </w:t>
                    </w:r>
                    <w:r>
                      <w:rPr>
                        <w:i/>
                        <w:color w:val="0C2145"/>
                        <w:spacing w:val="-2"/>
                        <w:sz w:val="16"/>
                      </w:rPr>
                      <w:t>Multilateral</w:t>
                    </w:r>
                    <w:r>
                      <w:rPr>
                        <w:i/>
                        <w:color w:val="0C2145"/>
                        <w:spacing w:val="2"/>
                        <w:sz w:val="16"/>
                      </w:rPr>
                      <w:t> </w:t>
                    </w:r>
                    <w:r>
                      <w:rPr>
                        <w:i/>
                        <w:color w:val="0C2145"/>
                        <w:spacing w:val="-2"/>
                        <w:sz w:val="16"/>
                      </w:rPr>
                      <w:t>Pathways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Letter"/>
      <w:lvlText w:val="%1."/>
      <w:lvlJc w:val="left"/>
      <w:pPr>
        <w:ind w:left="403" w:hanging="3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1A396B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4" w:hanging="3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9" w:hanging="3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3" w:hanging="3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98" w:hanging="3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23" w:hanging="3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47" w:hanging="3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72" w:hanging="3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97" w:hanging="37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86" w:hanging="2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6" w:hanging="2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3" w:hanging="2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9" w:hanging="2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86" w:hanging="2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13" w:hanging="2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39" w:hanging="2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66" w:hanging="2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93" w:hanging="27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86" w:hanging="2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6" w:hanging="2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3" w:hanging="2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9" w:hanging="2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86" w:hanging="2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13" w:hanging="2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39" w:hanging="2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66" w:hanging="2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93" w:hanging="27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50" w:hanging="32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1A396B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33" w:hanging="40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0C2145"/>
        <w:spacing w:val="0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386" w:hanging="2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5" w:hanging="2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91" w:hanging="2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17" w:hanging="2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43" w:hanging="2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69" w:hanging="2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94" w:hanging="27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10" w:hanging="17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spacing w:val="0"/>
        <w:w w:val="5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2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5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8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91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84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77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0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63" w:hanging="179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0" w:hanging="322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90"/>
      <w:ind w:left="432" w:hanging="404"/>
      <w:jc w:val="both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91"/>
      <w:ind w:left="104" w:right="243"/>
      <w:jc w:val="center"/>
    </w:pPr>
    <w:rPr>
      <w:rFonts w:ascii="Times New Roman" w:hAnsi="Times New Roman" w:eastAsia="Times New Roman" w:cs="Times New Roman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32" w:hanging="404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" w:line="209" w:lineRule="exact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primeacademic.org/" TargetMode="External"/><Relationship Id="rId6" Type="http://schemas.openxmlformats.org/officeDocument/2006/relationships/image" Target="media/image1.png"/><Relationship Id="rId7" Type="http://schemas.openxmlformats.org/officeDocument/2006/relationships/hyperlink" Target="https://doi.org/10.xxxx/ggsd.2026.100001" TargetMode="External"/><Relationship Id="rId8" Type="http://schemas.openxmlformats.org/officeDocument/2006/relationships/hyperlink" Target="mailto:m.rodriguez@xxx.edu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yperlink" Target="https://doi.org/10.5281/zenodo.xxxxxxx" TargetMode="External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2026-05-22T05:47:47Z</dcterms:created>
  <dcterms:modified xsi:type="dcterms:W3CDTF">2026-05-22T05:47:47Z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2026-05-22T00:00:00Z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3-Heights(TM) PDF Security Shell 4.8.25.2 (http://www.pdf-tools.com)</vt:lpwstr>
  </property>
</Properties>
</file>